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321CC" w14:textId="16591A1A" w:rsidR="007A565B" w:rsidRDefault="000B4BC9">
      <w:pPr>
        <w:pStyle w:val="3GPPHeader"/>
        <w:tabs>
          <w:tab w:val="clear" w:pos="1800"/>
          <w:tab w:val="clear" w:pos="9360"/>
          <w:tab w:val="left" w:pos="1580"/>
          <w:tab w:val="left" w:pos="2680"/>
        </w:tabs>
        <w:snapToGrid w:val="0"/>
        <w:rPr>
          <w:rFonts w:cs="Arial"/>
          <w:sz w:val="22"/>
        </w:rPr>
      </w:pPr>
      <w:bookmarkStart w:id="0" w:name="OLE_LINK2"/>
      <w:bookmarkStart w:id="1" w:name="OLE_LINK1"/>
      <w:r>
        <w:rPr>
          <w:rFonts w:cs="Arial"/>
          <w:sz w:val="22"/>
        </w:rPr>
        <w:t>3GPP TSG RAN WG1</w:t>
      </w:r>
      <w:bookmarkStart w:id="2" w:name="_GoBack"/>
      <w:bookmarkEnd w:id="2"/>
      <w:r>
        <w:rPr>
          <w:rFonts w:cs="Arial"/>
          <w:sz w:val="22"/>
        </w:rPr>
        <w:t>#11</w:t>
      </w:r>
      <w:r>
        <w:rPr>
          <w:rFonts w:cs="Arial" w:hint="eastAsia"/>
          <w:sz w:val="22"/>
        </w:rPr>
        <w:t>6</w:t>
      </w:r>
      <w:r w:rsidR="00A060E1">
        <w:rPr>
          <w:rFonts w:cs="Arial"/>
          <w:sz w:val="22"/>
        </w:rPr>
        <w:t>-</w:t>
      </w:r>
      <w:r w:rsidR="00A717C0">
        <w:rPr>
          <w:rFonts w:cs="Arial"/>
          <w:sz w:val="22"/>
        </w:rPr>
        <w:t>b</w:t>
      </w:r>
      <w:r w:rsidR="00A060E1">
        <w:rPr>
          <w:rFonts w:cs="Arial" w:hint="eastAsia"/>
          <w:sz w:val="22"/>
        </w:rPr>
        <w:t>is</w:t>
      </w:r>
      <w:r>
        <w:rPr>
          <w:rFonts w:cs="Arial"/>
          <w:sz w:val="22"/>
        </w:rPr>
        <w:t xml:space="preserve">                                              </w:t>
      </w:r>
      <w:r w:rsidRPr="001514B2">
        <w:rPr>
          <w:rFonts w:cs="Arial"/>
          <w:sz w:val="22"/>
        </w:rPr>
        <w:t>R1-</w:t>
      </w:r>
      <w:r w:rsidR="009D265A" w:rsidRPr="001514B2">
        <w:rPr>
          <w:rFonts w:cs="Arial"/>
          <w:sz w:val="22"/>
        </w:rPr>
        <w:t>2402623</w:t>
      </w:r>
    </w:p>
    <w:p w14:paraId="52444DE6" w14:textId="5E4BD525" w:rsidR="007A565B" w:rsidRDefault="00A717C0">
      <w:pPr>
        <w:rPr>
          <w:rFonts w:ascii="Arial" w:eastAsia="宋体" w:hAnsi="Arial" w:cs="Arial"/>
          <w:b/>
          <w:kern w:val="2"/>
        </w:rPr>
      </w:pPr>
      <w:r w:rsidRPr="00A717C0">
        <w:rPr>
          <w:rFonts w:ascii="Arial" w:eastAsia="宋体" w:hAnsi="Arial" w:cs="Arial"/>
          <w:b/>
          <w:kern w:val="2"/>
        </w:rPr>
        <w:t xml:space="preserve">Changsha, </w:t>
      </w:r>
      <w:r w:rsidR="00A060E1">
        <w:rPr>
          <w:rFonts w:ascii="Arial" w:eastAsia="宋体" w:hAnsi="Arial" w:cs="Arial"/>
          <w:b/>
          <w:kern w:val="2"/>
        </w:rPr>
        <w:t>Hunan Province,</w:t>
      </w:r>
      <w:r w:rsidR="001D7137">
        <w:rPr>
          <w:rFonts w:ascii="Arial" w:eastAsia="宋体" w:hAnsi="Arial" w:cs="Arial"/>
          <w:b/>
          <w:kern w:val="2"/>
        </w:rPr>
        <w:t xml:space="preserve"> </w:t>
      </w:r>
      <w:r w:rsidRPr="00A717C0">
        <w:rPr>
          <w:rFonts w:ascii="Arial" w:eastAsia="宋体" w:hAnsi="Arial" w:cs="Arial"/>
          <w:b/>
          <w:kern w:val="2"/>
        </w:rPr>
        <w:t>China, April 15</w:t>
      </w:r>
      <w:r w:rsidRPr="001D7137">
        <w:rPr>
          <w:rFonts w:ascii="Arial" w:eastAsia="宋体" w:hAnsi="Arial" w:cs="Arial"/>
          <w:b/>
          <w:kern w:val="2"/>
          <w:vertAlign w:val="superscript"/>
        </w:rPr>
        <w:t>th</w:t>
      </w:r>
      <w:r w:rsidRPr="00A717C0">
        <w:rPr>
          <w:rFonts w:ascii="Arial" w:eastAsia="宋体" w:hAnsi="Arial" w:cs="Arial"/>
          <w:b/>
          <w:kern w:val="2"/>
        </w:rPr>
        <w:t xml:space="preserve"> – 19</w:t>
      </w:r>
      <w:r w:rsidRPr="001D7137">
        <w:rPr>
          <w:rFonts w:ascii="Arial" w:eastAsia="宋体" w:hAnsi="Arial" w:cs="Arial"/>
          <w:b/>
          <w:kern w:val="2"/>
          <w:vertAlign w:val="superscript"/>
        </w:rPr>
        <w:t>th</w:t>
      </w:r>
      <w:r w:rsidR="000B4BC9">
        <w:rPr>
          <w:rFonts w:ascii="Arial" w:eastAsia="宋体" w:hAnsi="Arial" w:cs="Arial"/>
          <w:b/>
          <w:kern w:val="2"/>
        </w:rPr>
        <w:t>, 202</w:t>
      </w:r>
      <w:r w:rsidR="000B4BC9">
        <w:rPr>
          <w:rFonts w:ascii="Arial" w:eastAsia="宋体" w:hAnsi="Arial" w:cs="Arial" w:hint="eastAsia"/>
          <w:b/>
          <w:kern w:val="2"/>
        </w:rPr>
        <w:t>4</w:t>
      </w:r>
    </w:p>
    <w:p w14:paraId="216D52A3" w14:textId="77777777" w:rsidR="007A565B" w:rsidRDefault="000B4BC9">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7A080822" w14:textId="690BD68E" w:rsidR="007A565B" w:rsidRPr="00E23FEC" w:rsidRDefault="000B4BC9">
      <w:pPr>
        <w:pStyle w:val="3GPPHeader"/>
        <w:tabs>
          <w:tab w:val="clear" w:pos="1800"/>
          <w:tab w:val="clear" w:pos="9360"/>
          <w:tab w:val="left" w:pos="1580"/>
          <w:tab w:val="left" w:pos="2680"/>
        </w:tabs>
        <w:snapToGrid w:val="0"/>
        <w:rPr>
          <w:rFonts w:cs="Arial"/>
          <w:sz w:val="22"/>
        </w:rPr>
      </w:pPr>
      <w:r w:rsidRPr="00D439B6">
        <w:rPr>
          <w:rFonts w:cs="Arial"/>
          <w:sz w:val="22"/>
        </w:rPr>
        <w:t>Title:</w:t>
      </w:r>
      <w:r w:rsidRPr="00D439B6">
        <w:rPr>
          <w:rFonts w:cs="Arial"/>
          <w:sz w:val="22"/>
        </w:rPr>
        <w:tab/>
      </w:r>
      <w:r w:rsidR="00D439B6" w:rsidRPr="00F136DB">
        <w:rPr>
          <w:rFonts w:cs="Arial"/>
          <w:color w:val="000000"/>
          <w:sz w:val="22"/>
          <w:shd w:val="clear" w:color="auto" w:fill="FFFFFF"/>
        </w:rPr>
        <w:t xml:space="preserve">Discussion on support of </w:t>
      </w:r>
      <w:proofErr w:type="spellStart"/>
      <w:r w:rsidR="00D439B6" w:rsidRPr="00F136DB">
        <w:rPr>
          <w:rFonts w:cs="Arial"/>
          <w:color w:val="000000"/>
          <w:sz w:val="22"/>
          <w:shd w:val="clear" w:color="auto" w:fill="FFFFFF"/>
        </w:rPr>
        <w:t>RedCap</w:t>
      </w:r>
      <w:proofErr w:type="spellEnd"/>
      <w:r w:rsidR="00D439B6" w:rsidRPr="00F136DB">
        <w:rPr>
          <w:rFonts w:cs="Arial"/>
          <w:color w:val="000000"/>
          <w:sz w:val="22"/>
          <w:shd w:val="clear" w:color="auto" w:fill="FFFFFF"/>
        </w:rPr>
        <w:t>/</w:t>
      </w:r>
      <w:proofErr w:type="spellStart"/>
      <w:r w:rsidR="00D439B6" w:rsidRPr="00F136DB">
        <w:rPr>
          <w:rFonts w:cs="Arial"/>
          <w:color w:val="000000"/>
          <w:sz w:val="22"/>
          <w:shd w:val="clear" w:color="auto" w:fill="FFFFFF"/>
        </w:rPr>
        <w:t>eRedCap</w:t>
      </w:r>
      <w:proofErr w:type="spellEnd"/>
      <w:r w:rsidR="00D439B6" w:rsidRPr="00F136DB">
        <w:rPr>
          <w:rFonts w:cs="Arial"/>
          <w:color w:val="000000"/>
          <w:sz w:val="22"/>
          <w:shd w:val="clear" w:color="auto" w:fill="FFFFFF"/>
        </w:rPr>
        <w:t xml:space="preserve"> UEs for NR NTN</w:t>
      </w:r>
    </w:p>
    <w:p w14:paraId="212D0726" w14:textId="77777777" w:rsidR="007A565B" w:rsidRDefault="000B4BC9">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9.11.2</w:t>
      </w:r>
    </w:p>
    <w:p w14:paraId="57780DF3" w14:textId="77777777" w:rsidR="007A565B" w:rsidRDefault="000B4BC9">
      <w:pPr>
        <w:pBdr>
          <w:bottom w:val="single" w:sz="6" w:space="1" w:color="auto"/>
        </w:pBdr>
        <w:snapToGrid w:val="0"/>
        <w:jc w:val="both"/>
        <w:rPr>
          <w:rFonts w:ascii="Arial" w:hAnsi="Arial"/>
          <w:b/>
        </w:rPr>
      </w:pPr>
      <w:r>
        <w:rPr>
          <w:rFonts w:ascii="Arial" w:hAnsi="Arial"/>
          <w:b/>
        </w:rPr>
        <w:t>Document for: Discussion</w:t>
      </w:r>
      <w:bookmarkEnd w:id="0"/>
      <w:bookmarkEnd w:id="1"/>
    </w:p>
    <w:p w14:paraId="33BC189E" w14:textId="77777777" w:rsidR="007A565B" w:rsidRDefault="000B4BC9">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14:paraId="52092A1B" w14:textId="261B7698" w:rsidR="007A565B" w:rsidRDefault="000B4BC9">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sidR="00D93FEE">
        <w:rPr>
          <w:rFonts w:ascii="Times New Roman" w:eastAsia="宋体" w:hAnsi="Times New Roman" w:cs="Times New Roman"/>
          <w:sz w:val="20"/>
          <w:szCs w:val="20"/>
          <w:lang w:val="en-GB"/>
        </w:rPr>
        <w:t>1</w:t>
      </w:r>
      <w:r>
        <w:rPr>
          <w:rFonts w:ascii="Times New Roman" w:eastAsia="宋体" w:hAnsi="Times New Roman" w:cs="Times New Roman" w:hint="eastAsia"/>
          <w:sz w:val="20"/>
          <w:szCs w:val="20"/>
        </w:rPr>
        <w:t>#1</w:t>
      </w:r>
      <w:r w:rsidR="00D93FEE">
        <w:rPr>
          <w:rFonts w:ascii="Times New Roman" w:eastAsia="宋体" w:hAnsi="Times New Roman" w:cs="Times New Roman"/>
          <w:sz w:val="20"/>
          <w:szCs w:val="20"/>
        </w:rPr>
        <w:t>16</w:t>
      </w:r>
      <w:r>
        <w:rPr>
          <w:rFonts w:ascii="Times New Roman" w:eastAsia="宋体" w:hAnsi="Times New Roman" w:cs="Times New Roman"/>
          <w:sz w:val="20"/>
          <w:szCs w:val="20"/>
        </w:rPr>
        <w:t xml:space="preserve">, the </w:t>
      </w:r>
      <w:r w:rsidR="00D93FEE">
        <w:rPr>
          <w:rFonts w:ascii="Times New Roman" w:eastAsia="宋体" w:hAnsi="Times New Roman" w:cs="Times New Roman"/>
          <w:sz w:val="20"/>
          <w:szCs w:val="20"/>
        </w:rPr>
        <w:t>support of</w:t>
      </w:r>
      <w:r w:rsidR="00A40D44">
        <w:rPr>
          <w:rFonts w:ascii="Times New Roman" w:eastAsia="宋体" w:hAnsi="Times New Roman" w:cs="Times New Roman"/>
          <w:sz w:val="20"/>
          <w:szCs w:val="20"/>
        </w:rPr>
        <w:t xml:space="preserve"> Redcap/</w:t>
      </w:r>
      <w:proofErr w:type="spellStart"/>
      <w:r w:rsidR="00A40D44">
        <w:rPr>
          <w:rFonts w:ascii="Times New Roman" w:eastAsia="宋体" w:hAnsi="Times New Roman" w:cs="Times New Roman"/>
          <w:sz w:val="20"/>
          <w:szCs w:val="20"/>
        </w:rPr>
        <w:t>eRedcap</w:t>
      </w:r>
      <w:proofErr w:type="spellEnd"/>
      <w:r w:rsidR="00A40D44">
        <w:rPr>
          <w:rFonts w:ascii="Times New Roman" w:eastAsia="宋体" w:hAnsi="Times New Roman" w:cs="Times New Roman"/>
          <w:sz w:val="20"/>
          <w:szCs w:val="20"/>
        </w:rPr>
        <w:t xml:space="preserve"> UEs</w:t>
      </w:r>
      <w:r w:rsidR="00D93FEE">
        <w:rPr>
          <w:rFonts w:ascii="Times New Roman" w:eastAsia="宋体" w:hAnsi="Times New Roman" w:cs="Times New Roman"/>
          <w:sz w:val="20"/>
          <w:szCs w:val="20"/>
        </w:rPr>
        <w:t xml:space="preserve"> for NR-NTN was discussed and following agreement is achieved</w:t>
      </w:r>
      <w:r>
        <w:rPr>
          <w:rFonts w:ascii="Times New Roman" w:eastAsia="宋体" w:hAnsi="Times New Roman" w:cs="Times New Roman"/>
          <w:sz w:val="20"/>
          <w:szCs w:val="20"/>
        </w:rPr>
        <w:t>.</w:t>
      </w:r>
    </w:p>
    <w:tbl>
      <w:tblPr>
        <w:tblStyle w:val="af2"/>
        <w:tblW w:w="0" w:type="auto"/>
        <w:tblLook w:val="04A0" w:firstRow="1" w:lastRow="0" w:firstColumn="1" w:lastColumn="0" w:noHBand="0" w:noVBand="1"/>
      </w:tblPr>
      <w:tblGrid>
        <w:gridCol w:w="9350"/>
      </w:tblGrid>
      <w:tr w:rsidR="007A565B" w14:paraId="2D7CCCCC" w14:textId="77777777">
        <w:tc>
          <w:tcPr>
            <w:tcW w:w="9350" w:type="dxa"/>
          </w:tcPr>
          <w:p w14:paraId="730129D0" w14:textId="77777777" w:rsidR="00D93FEE" w:rsidRPr="00D93FEE" w:rsidRDefault="00D93FEE" w:rsidP="00D93FEE">
            <w:pPr>
              <w:spacing w:after="0" w:line="240" w:lineRule="auto"/>
              <w:rPr>
                <w:rFonts w:ascii="Times" w:eastAsia="Batang" w:hAnsi="Times" w:cs="Times New Roman"/>
                <w:iCs/>
                <w:sz w:val="20"/>
                <w:szCs w:val="24"/>
                <w:lang w:val="en-GB" w:eastAsia="en-US"/>
              </w:rPr>
            </w:pPr>
            <w:r w:rsidRPr="00D93FEE">
              <w:rPr>
                <w:rFonts w:ascii="Times" w:eastAsia="Batang" w:hAnsi="Times" w:cs="Times New Roman"/>
                <w:iCs/>
                <w:sz w:val="20"/>
                <w:szCs w:val="24"/>
                <w:highlight w:val="green"/>
                <w:lang w:val="en-GB" w:eastAsia="en-US"/>
              </w:rPr>
              <w:t>Agreement</w:t>
            </w:r>
          </w:p>
          <w:p w14:paraId="0EAE0F58" w14:textId="77777777" w:rsidR="00D93FEE" w:rsidRPr="00D93FEE" w:rsidRDefault="00D93FEE" w:rsidP="00D93FEE">
            <w:pPr>
              <w:autoSpaceDN w:val="0"/>
              <w:spacing w:after="0" w:line="252" w:lineRule="auto"/>
              <w:contextualSpacing/>
              <w:rPr>
                <w:rFonts w:ascii="Times" w:eastAsia="宋体" w:hAnsi="Times" w:cs="Times New Roman"/>
                <w:kern w:val="2"/>
                <w:sz w:val="20"/>
                <w:szCs w:val="20"/>
                <w:lang w:val="en-GB"/>
              </w:rPr>
            </w:pPr>
            <w:r w:rsidRPr="00D93FEE">
              <w:rPr>
                <w:rFonts w:ascii="Times" w:eastAsia="Batang" w:hAnsi="Times" w:cs="Times New Roman" w:hint="eastAsia"/>
                <w:kern w:val="2"/>
                <w:sz w:val="20"/>
                <w:szCs w:val="20"/>
                <w:lang w:val="en-GB" w:eastAsia="x-none"/>
              </w:rPr>
              <w:t xml:space="preserve">Study </w:t>
            </w:r>
            <w:r w:rsidRPr="00D93FEE">
              <w:rPr>
                <w:rFonts w:ascii="Times" w:eastAsia="Batang" w:hAnsi="Times" w:cs="Times New Roman"/>
                <w:kern w:val="2"/>
                <w:sz w:val="20"/>
                <w:szCs w:val="20"/>
                <w:lang w:val="en-GB" w:eastAsia="x-none"/>
              </w:rPr>
              <w:t xml:space="preserve">at least </w:t>
            </w:r>
            <w:r w:rsidRPr="00D93FEE">
              <w:rPr>
                <w:rFonts w:ascii="Times" w:eastAsia="Batang" w:hAnsi="Times" w:cs="Times New Roman" w:hint="eastAsia"/>
                <w:kern w:val="2"/>
                <w:sz w:val="20"/>
                <w:szCs w:val="20"/>
                <w:lang w:val="en-GB" w:eastAsia="x-none"/>
              </w:rPr>
              <w:t xml:space="preserve">the following </w:t>
            </w:r>
            <w:r w:rsidRPr="00D93FEE">
              <w:rPr>
                <w:rFonts w:ascii="Times" w:eastAsia="Batang" w:hAnsi="Times" w:cs="Times New Roman"/>
                <w:kern w:val="2"/>
                <w:sz w:val="20"/>
                <w:szCs w:val="20"/>
                <w:lang w:val="en-GB" w:eastAsia="x-none"/>
              </w:rPr>
              <w:t>scenarios</w:t>
            </w:r>
            <w:r w:rsidRPr="00D93FEE">
              <w:rPr>
                <w:rFonts w:ascii="Times" w:eastAsia="Batang" w:hAnsi="Times" w:cs="Times New Roman" w:hint="eastAsia"/>
                <w:kern w:val="2"/>
                <w:sz w:val="20"/>
                <w:szCs w:val="20"/>
                <w:lang w:val="en-GB" w:eastAsia="x-none"/>
              </w:rPr>
              <w:t xml:space="preserve"> for </w:t>
            </w:r>
            <w:r w:rsidRPr="00D93FEE">
              <w:rPr>
                <w:rFonts w:ascii="Times" w:eastAsia="Batang" w:hAnsi="Times" w:cs="Times New Roman"/>
                <w:kern w:val="2"/>
                <w:sz w:val="20"/>
                <w:szCs w:val="20"/>
                <w:lang w:val="en-GB" w:eastAsia="x-none"/>
              </w:rPr>
              <w:t>(e)</w:t>
            </w:r>
            <w:proofErr w:type="spellStart"/>
            <w:r w:rsidRPr="00D93FEE">
              <w:rPr>
                <w:rFonts w:ascii="Times" w:eastAsia="Batang" w:hAnsi="Times" w:cs="Times New Roman" w:hint="eastAsia"/>
                <w:kern w:val="2"/>
                <w:sz w:val="20"/>
                <w:szCs w:val="20"/>
                <w:lang w:val="en-GB" w:eastAsia="x-none"/>
              </w:rPr>
              <w:t>RedCap</w:t>
            </w:r>
            <w:proofErr w:type="spellEnd"/>
            <w:r w:rsidRPr="00D93FEE">
              <w:rPr>
                <w:rFonts w:ascii="Times" w:eastAsia="Batang" w:hAnsi="Times" w:cs="Times New Roman" w:hint="eastAsia"/>
                <w:kern w:val="2"/>
                <w:sz w:val="20"/>
                <w:szCs w:val="20"/>
                <w:lang w:val="en-GB" w:eastAsia="x-none"/>
              </w:rPr>
              <w:t xml:space="preserve"> HD-</w:t>
            </w:r>
            <w:r w:rsidRPr="00D93FEE">
              <w:rPr>
                <w:rFonts w:ascii="Times" w:eastAsia="Batang" w:hAnsi="Times" w:cs="Times New Roman"/>
                <w:kern w:val="2"/>
                <w:sz w:val="20"/>
                <w:szCs w:val="20"/>
                <w:lang w:val="en-GB" w:eastAsia="x-none"/>
              </w:rPr>
              <w:t xml:space="preserve">FDD </w:t>
            </w:r>
            <w:r w:rsidRPr="00D93FEE">
              <w:rPr>
                <w:rFonts w:ascii="Times" w:eastAsia="Batang" w:hAnsi="Times" w:cs="Times New Roman" w:hint="eastAsia"/>
                <w:kern w:val="2"/>
                <w:sz w:val="20"/>
                <w:szCs w:val="20"/>
                <w:lang w:val="en-GB" w:eastAsia="x-none"/>
              </w:rPr>
              <w:t>UE</w:t>
            </w:r>
            <w:r w:rsidRPr="00D93FEE">
              <w:rPr>
                <w:rFonts w:ascii="Times" w:eastAsia="Batang" w:hAnsi="Times" w:cs="Times New Roman"/>
                <w:kern w:val="2"/>
                <w:sz w:val="20"/>
                <w:szCs w:val="20"/>
                <w:lang w:val="en-GB" w:eastAsia="x-none"/>
              </w:rPr>
              <w:t>s</w:t>
            </w:r>
            <w:r w:rsidRPr="00D93FEE">
              <w:rPr>
                <w:rFonts w:ascii="Times" w:eastAsia="Batang" w:hAnsi="Times" w:cs="Times New Roman" w:hint="eastAsia"/>
                <w:kern w:val="2"/>
                <w:sz w:val="20"/>
                <w:szCs w:val="20"/>
                <w:lang w:val="en-GB" w:eastAsia="x-none"/>
              </w:rPr>
              <w:t xml:space="preserve"> for NTN:</w:t>
            </w:r>
          </w:p>
          <w:p w14:paraId="468F6355" w14:textId="77777777" w:rsidR="00D93FEE" w:rsidRPr="00D93FEE" w:rsidRDefault="00D93FEE" w:rsidP="00D93FEE">
            <w:pPr>
              <w:numPr>
                <w:ilvl w:val="0"/>
                <w:numId w:val="7"/>
              </w:numPr>
              <w:autoSpaceDN w:val="0"/>
              <w:spacing w:after="0" w:line="252" w:lineRule="auto"/>
              <w:contextualSpacing/>
              <w:rPr>
                <w:rFonts w:ascii="Times" w:eastAsia="宋体" w:hAnsi="Times" w:cs="Times New Roman"/>
                <w:kern w:val="2"/>
                <w:sz w:val="20"/>
                <w:szCs w:val="20"/>
                <w:lang w:val="en-GB"/>
              </w:rPr>
            </w:pPr>
            <w:r w:rsidRPr="00D93FEE">
              <w:rPr>
                <w:rFonts w:ascii="Times" w:eastAsia="宋体" w:hAnsi="Times" w:cs="Times New Roman"/>
                <w:kern w:val="2"/>
                <w:sz w:val="20"/>
                <w:szCs w:val="20"/>
                <w:lang w:val="en-GB"/>
              </w:rPr>
              <w:t>W</w:t>
            </w:r>
            <w:r w:rsidRPr="00D93FEE">
              <w:rPr>
                <w:rFonts w:ascii="Times" w:eastAsia="宋体" w:hAnsi="Times" w:cs="Times New Roman" w:hint="eastAsia"/>
                <w:kern w:val="2"/>
                <w:sz w:val="20"/>
                <w:szCs w:val="20"/>
                <w:lang w:val="en-GB"/>
              </w:rPr>
              <w:t xml:space="preserve">hether existing handling rules for the following cases should be reused or updated when </w:t>
            </w:r>
            <w:proofErr w:type="gramStart"/>
            <w:r w:rsidRPr="00D93FEE">
              <w:rPr>
                <w:rFonts w:ascii="Times" w:eastAsia="宋体" w:hAnsi="Times" w:cs="Times New Roman" w:hint="eastAsia"/>
                <w:kern w:val="2"/>
                <w:sz w:val="20"/>
                <w:szCs w:val="20"/>
                <w:lang w:val="en-GB"/>
              </w:rPr>
              <w:t>taking into account</w:t>
            </w:r>
            <w:proofErr w:type="gramEnd"/>
            <w:r w:rsidRPr="00D93FEE">
              <w:rPr>
                <w:rFonts w:ascii="Times" w:eastAsia="宋体" w:hAnsi="Times" w:cs="Times New Roman" w:hint="eastAsia"/>
                <w:kern w:val="2"/>
                <w:sz w:val="20"/>
                <w:szCs w:val="20"/>
                <w:lang w:val="en-GB"/>
              </w:rPr>
              <w:t xml:space="preserve"> TA mismatch between </w:t>
            </w:r>
            <w:r w:rsidRPr="00D93FEE">
              <w:rPr>
                <w:rFonts w:ascii="Times" w:eastAsia="宋体" w:hAnsi="Times" w:cs="Times New Roman"/>
                <w:kern w:val="2"/>
                <w:sz w:val="20"/>
                <w:szCs w:val="20"/>
                <w:lang w:val="en-GB"/>
              </w:rPr>
              <w:t>actual</w:t>
            </w:r>
            <w:r w:rsidRPr="00D93FEE">
              <w:rPr>
                <w:rFonts w:ascii="Times" w:eastAsia="宋体" w:hAnsi="Times" w:cs="Times New Roman" w:hint="eastAsia"/>
                <w:kern w:val="2"/>
                <w:sz w:val="20"/>
                <w:szCs w:val="20"/>
                <w:lang w:val="en-GB"/>
              </w:rPr>
              <w:t xml:space="preserve"> TA used by UE and assumed TA at the gNB</w:t>
            </w:r>
            <w:r w:rsidRPr="00D93FEE">
              <w:rPr>
                <w:rFonts w:ascii="Times" w:eastAsia="宋体" w:hAnsi="Times" w:cs="Times New Roman"/>
                <w:kern w:val="2"/>
                <w:sz w:val="20"/>
                <w:szCs w:val="20"/>
                <w:lang w:val="en-GB"/>
              </w:rPr>
              <w:t xml:space="preserve"> based on available TA report</w:t>
            </w:r>
            <w:r w:rsidRPr="00D93FEE">
              <w:rPr>
                <w:rFonts w:ascii="Times" w:eastAsia="宋体" w:hAnsi="Times" w:cs="Times New Roman" w:hint="eastAsia"/>
                <w:kern w:val="2"/>
                <w:sz w:val="20"/>
                <w:szCs w:val="20"/>
                <w:lang w:val="en-GB"/>
              </w:rPr>
              <w:t xml:space="preserve">: </w:t>
            </w:r>
          </w:p>
          <w:p w14:paraId="05E28ED9" w14:textId="77777777" w:rsidR="00D93FEE" w:rsidRPr="00D93FEE" w:rsidRDefault="00D93FEE" w:rsidP="00D93FEE">
            <w:pPr>
              <w:numPr>
                <w:ilvl w:val="1"/>
                <w:numId w:val="6"/>
              </w:numPr>
              <w:autoSpaceDN w:val="0"/>
              <w:spacing w:after="0" w:line="252" w:lineRule="auto"/>
              <w:contextualSpacing/>
              <w:rPr>
                <w:rFonts w:ascii="Times" w:eastAsia="宋体" w:hAnsi="Times" w:cs="Times New Roman"/>
                <w:kern w:val="2"/>
                <w:sz w:val="20"/>
                <w:szCs w:val="20"/>
                <w:lang w:val="en-GB"/>
              </w:rPr>
            </w:pPr>
            <w:r w:rsidRPr="00D93FEE">
              <w:rPr>
                <w:rFonts w:ascii="Times" w:eastAsia="宋体" w:hAnsi="Times" w:cs="Times New Roman"/>
                <w:kern w:val="2"/>
                <w:sz w:val="20"/>
                <w:szCs w:val="20"/>
                <w:lang w:val="en-GB"/>
              </w:rPr>
              <w:t>C</w:t>
            </w:r>
            <w:r w:rsidRPr="00D93FEE">
              <w:rPr>
                <w:rFonts w:ascii="Times" w:eastAsia="宋体" w:hAnsi="Times" w:cs="Times New Roman" w:hint="eastAsia"/>
                <w:kern w:val="2"/>
                <w:sz w:val="20"/>
                <w:szCs w:val="20"/>
                <w:lang w:val="en-GB"/>
              </w:rPr>
              <w:t xml:space="preserve">ase 1: </w:t>
            </w:r>
            <w:r w:rsidRPr="00D93FEE">
              <w:rPr>
                <w:rFonts w:ascii="Times" w:eastAsia="宋体" w:hAnsi="Times" w:cs="Times New Roman"/>
                <w:kern w:val="2"/>
                <w:sz w:val="20"/>
                <w:szCs w:val="20"/>
                <w:lang w:val="en-GB"/>
              </w:rPr>
              <w:t xml:space="preserve">Dynamically scheduled DL reception </w:t>
            </w:r>
            <w:r w:rsidRPr="00D93FEE">
              <w:rPr>
                <w:rFonts w:ascii="Times" w:eastAsia="宋体" w:hAnsi="Times" w:cs="Times New Roman" w:hint="eastAsia"/>
                <w:kern w:val="2"/>
                <w:sz w:val="20"/>
                <w:szCs w:val="20"/>
                <w:lang w:val="en-GB"/>
              </w:rPr>
              <w:t xml:space="preserve">collides with </w:t>
            </w:r>
            <w:r w:rsidRPr="00D93FEE">
              <w:rPr>
                <w:rFonts w:ascii="Times" w:eastAsia="宋体" w:hAnsi="Times" w:cs="Times New Roman"/>
                <w:kern w:val="2"/>
                <w:sz w:val="20"/>
                <w:szCs w:val="20"/>
                <w:lang w:val="en-GB"/>
              </w:rPr>
              <w:t>semi-statically configured UL transmission</w:t>
            </w:r>
          </w:p>
          <w:p w14:paraId="5F8EBB93" w14:textId="77777777" w:rsidR="00D93FEE" w:rsidRPr="00D93FEE" w:rsidRDefault="00D93FEE" w:rsidP="00D93FEE">
            <w:pPr>
              <w:numPr>
                <w:ilvl w:val="1"/>
                <w:numId w:val="6"/>
              </w:numPr>
              <w:autoSpaceDN w:val="0"/>
              <w:spacing w:after="0" w:line="252" w:lineRule="auto"/>
              <w:contextualSpacing/>
              <w:rPr>
                <w:rFonts w:ascii="Times" w:eastAsia="Batang" w:hAnsi="Times" w:cs="Times New Roman"/>
                <w:kern w:val="2"/>
                <w:sz w:val="20"/>
                <w:szCs w:val="20"/>
                <w:lang w:val="en-GB" w:eastAsia="en-US"/>
              </w:rPr>
            </w:pPr>
            <w:r w:rsidRPr="00D93FEE">
              <w:rPr>
                <w:rFonts w:ascii="Times" w:eastAsia="宋体" w:hAnsi="Times" w:cs="Times New Roman"/>
                <w:kern w:val="2"/>
                <w:sz w:val="20"/>
                <w:szCs w:val="20"/>
                <w:lang w:val="en-GB"/>
              </w:rPr>
              <w:t>C</w:t>
            </w:r>
            <w:r w:rsidRPr="00D93FEE">
              <w:rPr>
                <w:rFonts w:ascii="Times" w:eastAsia="宋体" w:hAnsi="Times" w:cs="Times New Roman" w:hint="eastAsia"/>
                <w:kern w:val="2"/>
                <w:sz w:val="20"/>
                <w:szCs w:val="20"/>
                <w:lang w:val="en-GB"/>
              </w:rPr>
              <w:t xml:space="preserve">ase 2: </w:t>
            </w:r>
            <w:r w:rsidRPr="00D93FEE">
              <w:rPr>
                <w:rFonts w:ascii="Times" w:eastAsia="Batang" w:hAnsi="Times" w:cs="Times New Roman"/>
                <w:kern w:val="2"/>
                <w:sz w:val="20"/>
                <w:szCs w:val="20"/>
                <w:lang w:val="en-GB" w:eastAsia="x-none"/>
              </w:rPr>
              <w:t xml:space="preserve">Semi-statically configured DL reception </w:t>
            </w:r>
            <w:r w:rsidRPr="00D93FEE">
              <w:rPr>
                <w:rFonts w:ascii="Times" w:eastAsia="宋体" w:hAnsi="Times" w:cs="Times New Roman" w:hint="eastAsia"/>
                <w:kern w:val="2"/>
                <w:sz w:val="20"/>
                <w:szCs w:val="20"/>
                <w:lang w:val="en-GB"/>
              </w:rPr>
              <w:t xml:space="preserve">collides with </w:t>
            </w:r>
            <w:r w:rsidRPr="00D93FEE">
              <w:rPr>
                <w:rFonts w:ascii="Times" w:eastAsia="Batang" w:hAnsi="Times" w:cs="Times New Roman"/>
                <w:kern w:val="2"/>
                <w:sz w:val="20"/>
                <w:szCs w:val="20"/>
                <w:lang w:val="en-GB" w:eastAsia="x-none"/>
              </w:rPr>
              <w:t>dynamically scheduled UL transmission</w:t>
            </w:r>
          </w:p>
          <w:p w14:paraId="01BEDEB5" w14:textId="77777777" w:rsidR="00D93FEE" w:rsidRPr="00D93FEE" w:rsidRDefault="00D93FEE" w:rsidP="00D93FEE">
            <w:pPr>
              <w:numPr>
                <w:ilvl w:val="1"/>
                <w:numId w:val="6"/>
              </w:numPr>
              <w:autoSpaceDN w:val="0"/>
              <w:spacing w:after="0" w:line="252" w:lineRule="auto"/>
              <w:contextualSpacing/>
              <w:rPr>
                <w:rFonts w:ascii="Times" w:eastAsia="Batang" w:hAnsi="Times" w:cs="Times New Roman"/>
                <w:kern w:val="2"/>
                <w:sz w:val="20"/>
                <w:szCs w:val="20"/>
                <w:lang w:val="en-GB" w:eastAsia="en-US"/>
              </w:rPr>
            </w:pPr>
            <w:r w:rsidRPr="00D93FEE">
              <w:rPr>
                <w:rFonts w:ascii="Times" w:eastAsia="宋体" w:hAnsi="Times" w:cs="Times New Roman" w:hint="eastAsia"/>
                <w:kern w:val="2"/>
                <w:sz w:val="20"/>
                <w:szCs w:val="20"/>
                <w:lang w:val="en-GB"/>
              </w:rPr>
              <w:t xml:space="preserve">Case 3: </w:t>
            </w:r>
            <w:r w:rsidRPr="00D93FEE">
              <w:rPr>
                <w:rFonts w:ascii="Times" w:eastAsia="Batang" w:hAnsi="Times" w:cs="Times New Roman"/>
                <w:kern w:val="2"/>
                <w:sz w:val="20"/>
                <w:szCs w:val="20"/>
                <w:lang w:val="en-GB" w:eastAsia="en-US"/>
              </w:rPr>
              <w:t xml:space="preserve">Semi-statically configured DL reception </w:t>
            </w:r>
            <w:r w:rsidRPr="00D93FEE">
              <w:rPr>
                <w:rFonts w:ascii="Times" w:eastAsia="宋体" w:hAnsi="Times" w:cs="Times New Roman" w:hint="eastAsia"/>
                <w:kern w:val="2"/>
                <w:sz w:val="20"/>
                <w:szCs w:val="20"/>
                <w:lang w:val="en-GB"/>
              </w:rPr>
              <w:t xml:space="preserve">collides with </w:t>
            </w:r>
            <w:r w:rsidRPr="00D93FEE">
              <w:rPr>
                <w:rFonts w:ascii="Times" w:eastAsia="Batang" w:hAnsi="Times" w:cs="Times New Roman"/>
                <w:kern w:val="2"/>
                <w:sz w:val="20"/>
                <w:szCs w:val="20"/>
                <w:lang w:val="en-GB" w:eastAsia="en-US"/>
              </w:rPr>
              <w:t xml:space="preserve">semi-statically configured UL transmission  </w:t>
            </w:r>
          </w:p>
          <w:p w14:paraId="1272733D" w14:textId="77777777" w:rsidR="00D93FEE" w:rsidRPr="00D93FEE" w:rsidRDefault="00D93FEE" w:rsidP="00D93FEE">
            <w:pPr>
              <w:numPr>
                <w:ilvl w:val="1"/>
                <w:numId w:val="6"/>
              </w:numPr>
              <w:autoSpaceDN w:val="0"/>
              <w:spacing w:after="0" w:line="252" w:lineRule="auto"/>
              <w:contextualSpacing/>
              <w:rPr>
                <w:rFonts w:ascii="Times" w:eastAsia="Batang" w:hAnsi="Times" w:cs="Times New Roman"/>
                <w:kern w:val="2"/>
                <w:sz w:val="20"/>
                <w:szCs w:val="20"/>
                <w:lang w:val="en-GB" w:eastAsia="x-none"/>
              </w:rPr>
            </w:pPr>
            <w:r w:rsidRPr="00D93FEE">
              <w:rPr>
                <w:rFonts w:ascii="Times" w:eastAsia="宋体" w:hAnsi="Times" w:cs="Times New Roman" w:hint="eastAsia"/>
                <w:kern w:val="2"/>
                <w:sz w:val="20"/>
                <w:szCs w:val="20"/>
                <w:lang w:val="en-GB"/>
              </w:rPr>
              <w:t>Case 4:</w:t>
            </w:r>
            <w:r w:rsidRPr="00D93FEE">
              <w:rPr>
                <w:rFonts w:ascii="Times" w:eastAsia="宋体" w:hAnsi="Times" w:cs="Times New Roman"/>
                <w:kern w:val="2"/>
                <w:sz w:val="20"/>
                <w:szCs w:val="20"/>
                <w:lang w:val="en-GB"/>
              </w:rPr>
              <w:t xml:space="preserve"> </w:t>
            </w:r>
            <w:r w:rsidRPr="00D93FEE">
              <w:rPr>
                <w:rFonts w:ascii="Times" w:eastAsia="Batang" w:hAnsi="Times" w:cs="Times New Roman"/>
                <w:kern w:val="2"/>
                <w:sz w:val="20"/>
                <w:szCs w:val="20"/>
                <w:lang w:val="en-GB" w:eastAsia="x-none"/>
              </w:rPr>
              <w:t xml:space="preserve">Dynamically scheduled DL reception </w:t>
            </w:r>
            <w:r w:rsidRPr="00D93FEE">
              <w:rPr>
                <w:rFonts w:ascii="Times" w:eastAsia="宋体" w:hAnsi="Times" w:cs="Times New Roman" w:hint="eastAsia"/>
                <w:kern w:val="2"/>
                <w:sz w:val="20"/>
                <w:szCs w:val="20"/>
                <w:lang w:val="en-GB"/>
              </w:rPr>
              <w:t xml:space="preserve">collides with </w:t>
            </w:r>
            <w:r w:rsidRPr="00D93FEE">
              <w:rPr>
                <w:rFonts w:ascii="Times" w:eastAsia="Batang" w:hAnsi="Times" w:cs="Times New Roman"/>
                <w:kern w:val="2"/>
                <w:sz w:val="20"/>
                <w:szCs w:val="20"/>
                <w:lang w:val="en-GB" w:eastAsia="x-none"/>
              </w:rPr>
              <w:t>dynamic scheduled UL transmission</w:t>
            </w:r>
          </w:p>
          <w:p w14:paraId="4BBBA874" w14:textId="77777777" w:rsidR="00D93FEE" w:rsidRPr="00D93FEE" w:rsidRDefault="00D93FEE" w:rsidP="00D93FEE">
            <w:pPr>
              <w:numPr>
                <w:ilvl w:val="1"/>
                <w:numId w:val="6"/>
              </w:numPr>
              <w:autoSpaceDN w:val="0"/>
              <w:spacing w:after="0" w:line="252" w:lineRule="auto"/>
              <w:contextualSpacing/>
              <w:rPr>
                <w:rFonts w:ascii="Times" w:eastAsia="Batang" w:hAnsi="Times" w:cs="Times New Roman"/>
                <w:kern w:val="2"/>
                <w:sz w:val="20"/>
                <w:szCs w:val="20"/>
                <w:lang w:val="en-GB" w:eastAsia="en-US"/>
              </w:rPr>
            </w:pPr>
            <w:r w:rsidRPr="00D93FEE">
              <w:rPr>
                <w:rFonts w:ascii="Times" w:eastAsia="Batang" w:hAnsi="Times" w:cs="Times New Roman"/>
                <w:kern w:val="2"/>
                <w:sz w:val="20"/>
                <w:szCs w:val="20"/>
                <w:lang w:val="en-GB" w:eastAsia="en-US"/>
              </w:rPr>
              <w:t xml:space="preserve">Case 5: Configured SSB </w:t>
            </w:r>
            <w:r w:rsidRPr="00D93FEE">
              <w:rPr>
                <w:rFonts w:ascii="Times" w:eastAsia="宋体" w:hAnsi="Times" w:cs="Times New Roman" w:hint="eastAsia"/>
                <w:kern w:val="2"/>
                <w:sz w:val="20"/>
                <w:szCs w:val="20"/>
                <w:lang w:val="en-GB"/>
              </w:rPr>
              <w:t xml:space="preserve">collides with </w:t>
            </w:r>
            <w:r w:rsidRPr="00D93FEE">
              <w:rPr>
                <w:rFonts w:ascii="Times" w:eastAsia="Batang" w:hAnsi="Times" w:cs="Times New Roman"/>
                <w:kern w:val="2"/>
                <w:sz w:val="20"/>
                <w:szCs w:val="20"/>
                <w:lang w:val="en-GB" w:eastAsia="en-US"/>
              </w:rPr>
              <w:t>dynamically scheduled or configured UL transmission</w:t>
            </w:r>
          </w:p>
          <w:p w14:paraId="793A4AF2" w14:textId="77777777" w:rsidR="00D93FEE" w:rsidRPr="00D93FEE" w:rsidRDefault="00D93FEE" w:rsidP="00D93FEE">
            <w:pPr>
              <w:numPr>
                <w:ilvl w:val="1"/>
                <w:numId w:val="6"/>
              </w:numPr>
              <w:autoSpaceDN w:val="0"/>
              <w:spacing w:after="0" w:line="252" w:lineRule="auto"/>
              <w:contextualSpacing/>
              <w:rPr>
                <w:rFonts w:ascii="Times" w:eastAsia="Batang" w:hAnsi="Times" w:cs="Times New Roman"/>
                <w:kern w:val="2"/>
                <w:sz w:val="20"/>
                <w:szCs w:val="20"/>
                <w:lang w:val="en-GB" w:eastAsia="en-US"/>
              </w:rPr>
            </w:pPr>
            <w:r w:rsidRPr="00D93FEE">
              <w:rPr>
                <w:rFonts w:ascii="Times" w:eastAsia="Batang" w:hAnsi="Times" w:cs="Times New Roman"/>
                <w:kern w:val="2"/>
                <w:sz w:val="20"/>
                <w:szCs w:val="20"/>
                <w:lang w:val="en-GB" w:eastAsia="en-US"/>
              </w:rPr>
              <w:t xml:space="preserve">Case </w:t>
            </w:r>
            <w:r w:rsidRPr="00D93FEE">
              <w:rPr>
                <w:rFonts w:ascii="Times" w:eastAsia="宋体" w:hAnsi="Times" w:cs="Times New Roman" w:hint="eastAsia"/>
                <w:kern w:val="2"/>
                <w:sz w:val="20"/>
                <w:szCs w:val="20"/>
                <w:lang w:val="en-GB"/>
              </w:rPr>
              <w:t>6</w:t>
            </w:r>
            <w:r w:rsidRPr="00D93FEE">
              <w:rPr>
                <w:rFonts w:ascii="Times" w:eastAsia="Batang" w:hAnsi="Times" w:cs="Times New Roman"/>
                <w:kern w:val="2"/>
                <w:sz w:val="20"/>
                <w:szCs w:val="20"/>
                <w:lang w:val="en-GB" w:eastAsia="en-US"/>
              </w:rPr>
              <w:t xml:space="preserve">: Dynamic or semi-static DL </w:t>
            </w:r>
            <w:r w:rsidRPr="00D93FEE">
              <w:rPr>
                <w:rFonts w:ascii="Times" w:eastAsia="宋体" w:hAnsi="Times" w:cs="Times New Roman" w:hint="eastAsia"/>
                <w:kern w:val="2"/>
                <w:sz w:val="20"/>
                <w:szCs w:val="20"/>
                <w:lang w:val="en-GB"/>
              </w:rPr>
              <w:t xml:space="preserve">collides with </w:t>
            </w:r>
            <w:r w:rsidRPr="00D93FEE">
              <w:rPr>
                <w:rFonts w:ascii="Times" w:eastAsia="Batang" w:hAnsi="Times" w:cs="Times New Roman"/>
                <w:kern w:val="2"/>
                <w:sz w:val="20"/>
                <w:szCs w:val="20"/>
                <w:lang w:val="en-GB" w:eastAsia="en-US"/>
              </w:rPr>
              <w:t>valid RO</w:t>
            </w:r>
          </w:p>
          <w:p w14:paraId="4C5A19D4" w14:textId="77777777" w:rsidR="00D93FEE" w:rsidRPr="00D93FEE" w:rsidRDefault="00D93FEE" w:rsidP="00D93FEE">
            <w:pPr>
              <w:numPr>
                <w:ilvl w:val="1"/>
                <w:numId w:val="6"/>
              </w:numPr>
              <w:autoSpaceDN w:val="0"/>
              <w:spacing w:after="0" w:line="252" w:lineRule="auto"/>
              <w:contextualSpacing/>
              <w:rPr>
                <w:rFonts w:ascii="Times" w:eastAsia="宋体" w:hAnsi="Times" w:cs="Times New Roman"/>
                <w:kern w:val="2"/>
                <w:sz w:val="20"/>
                <w:szCs w:val="20"/>
                <w:lang w:val="en-GB"/>
              </w:rPr>
            </w:pPr>
            <w:r w:rsidRPr="00D93FEE">
              <w:rPr>
                <w:rFonts w:ascii="Times" w:eastAsia="Batang" w:hAnsi="Times" w:cs="Times New Roman"/>
                <w:kern w:val="2"/>
                <w:sz w:val="20"/>
                <w:szCs w:val="20"/>
                <w:lang w:val="en-GB" w:eastAsia="en-US"/>
              </w:rPr>
              <w:t xml:space="preserve">Case </w:t>
            </w:r>
            <w:r w:rsidRPr="00D93FEE">
              <w:rPr>
                <w:rFonts w:ascii="Times" w:eastAsia="宋体" w:hAnsi="Times" w:cs="Times New Roman" w:hint="eastAsia"/>
                <w:kern w:val="2"/>
                <w:sz w:val="20"/>
                <w:szCs w:val="20"/>
                <w:lang w:val="en-GB"/>
              </w:rPr>
              <w:t>7</w:t>
            </w:r>
            <w:r w:rsidRPr="00D93FEE">
              <w:rPr>
                <w:rFonts w:ascii="Times" w:eastAsia="Batang" w:hAnsi="Times" w:cs="Times New Roman"/>
                <w:kern w:val="2"/>
                <w:sz w:val="20"/>
                <w:szCs w:val="20"/>
                <w:lang w:val="en-GB" w:eastAsia="en-US"/>
              </w:rPr>
              <w:t>: Collision due to direction switching</w:t>
            </w:r>
          </w:p>
          <w:p w14:paraId="379DB3DB" w14:textId="77777777" w:rsidR="00D93FEE" w:rsidRPr="00D93FEE" w:rsidRDefault="00D93FEE" w:rsidP="00D93FEE">
            <w:pPr>
              <w:autoSpaceDN w:val="0"/>
              <w:spacing w:after="0" w:line="252" w:lineRule="auto"/>
              <w:ind w:left="720"/>
              <w:contextualSpacing/>
              <w:rPr>
                <w:rFonts w:ascii="Times" w:eastAsia="宋体" w:hAnsi="Times" w:cs="Times New Roman"/>
                <w:kern w:val="2"/>
                <w:sz w:val="20"/>
                <w:szCs w:val="20"/>
                <w:lang w:val="en-GB"/>
              </w:rPr>
            </w:pPr>
            <w:r w:rsidRPr="00D93FEE">
              <w:rPr>
                <w:rFonts w:ascii="Times" w:eastAsia="宋体" w:hAnsi="Times" w:cs="Times New Roman" w:hint="eastAsia"/>
                <w:kern w:val="2"/>
                <w:sz w:val="20"/>
                <w:szCs w:val="20"/>
                <w:lang w:val="en-GB"/>
              </w:rPr>
              <w:t xml:space="preserve">   </w:t>
            </w:r>
          </w:p>
          <w:p w14:paraId="3809AA3B" w14:textId="77777777" w:rsidR="00D93FEE" w:rsidRPr="00D93FEE" w:rsidRDefault="00D93FEE" w:rsidP="00D93FEE">
            <w:pPr>
              <w:numPr>
                <w:ilvl w:val="0"/>
                <w:numId w:val="7"/>
              </w:numPr>
              <w:autoSpaceDN w:val="0"/>
              <w:spacing w:after="0" w:line="252" w:lineRule="auto"/>
              <w:contextualSpacing/>
              <w:rPr>
                <w:rFonts w:ascii="Times" w:eastAsia="宋体" w:hAnsi="Times" w:cs="Times New Roman"/>
                <w:kern w:val="2"/>
                <w:sz w:val="20"/>
                <w:szCs w:val="20"/>
                <w:lang w:val="en-GB"/>
              </w:rPr>
            </w:pPr>
            <w:r w:rsidRPr="00D93FEE">
              <w:rPr>
                <w:rFonts w:ascii="Times" w:eastAsia="宋体" w:hAnsi="Times" w:cs="Times New Roman"/>
                <w:kern w:val="2"/>
                <w:sz w:val="20"/>
                <w:szCs w:val="20"/>
                <w:lang w:val="en-GB"/>
              </w:rPr>
              <w:t>A</w:t>
            </w:r>
            <w:r w:rsidRPr="00D93FEE">
              <w:rPr>
                <w:rFonts w:ascii="Times" w:eastAsia="宋体" w:hAnsi="Times" w:cs="Times New Roman" w:hint="eastAsia"/>
                <w:kern w:val="2"/>
                <w:sz w:val="20"/>
                <w:szCs w:val="20"/>
                <w:lang w:val="en-GB"/>
              </w:rPr>
              <w:t xml:space="preserve">t least the following </w:t>
            </w:r>
            <w:r w:rsidRPr="00D93FEE">
              <w:rPr>
                <w:rFonts w:ascii="Times" w:eastAsia="宋体" w:hAnsi="Times" w:cs="Times New Roman"/>
                <w:kern w:val="2"/>
                <w:sz w:val="20"/>
                <w:szCs w:val="20"/>
                <w:lang w:val="en-GB"/>
              </w:rPr>
              <w:t xml:space="preserve">potential </w:t>
            </w:r>
            <w:r w:rsidRPr="00D93FEE">
              <w:rPr>
                <w:rFonts w:ascii="Times" w:eastAsia="宋体" w:hAnsi="Times" w:cs="Times New Roman" w:hint="eastAsia"/>
                <w:kern w:val="2"/>
                <w:sz w:val="20"/>
                <w:szCs w:val="20"/>
                <w:lang w:val="en-GB"/>
              </w:rPr>
              <w:t xml:space="preserve">issues can be further considered for </w:t>
            </w:r>
            <w:r w:rsidRPr="00D93FEE">
              <w:rPr>
                <w:rFonts w:ascii="Times" w:eastAsia="宋体" w:hAnsi="Times" w:cs="Times New Roman"/>
                <w:kern w:val="2"/>
                <w:sz w:val="20"/>
                <w:szCs w:val="20"/>
                <w:lang w:val="en-GB"/>
              </w:rPr>
              <w:t>(e)</w:t>
            </w:r>
            <w:proofErr w:type="spellStart"/>
            <w:r w:rsidRPr="00D93FEE">
              <w:rPr>
                <w:rFonts w:ascii="Times" w:eastAsia="宋体" w:hAnsi="Times" w:cs="Times New Roman" w:hint="eastAsia"/>
                <w:kern w:val="2"/>
                <w:sz w:val="20"/>
                <w:szCs w:val="20"/>
                <w:lang w:val="en-GB"/>
              </w:rPr>
              <w:t>RedCap</w:t>
            </w:r>
            <w:proofErr w:type="spellEnd"/>
            <w:r w:rsidRPr="00D93FEE">
              <w:rPr>
                <w:rFonts w:ascii="Times" w:eastAsia="宋体" w:hAnsi="Times" w:cs="Times New Roman" w:hint="eastAsia"/>
                <w:kern w:val="2"/>
                <w:sz w:val="20"/>
                <w:szCs w:val="20"/>
                <w:lang w:val="en-GB"/>
              </w:rPr>
              <w:t xml:space="preserve"> HD-</w:t>
            </w:r>
            <w:r w:rsidRPr="00D93FEE">
              <w:rPr>
                <w:rFonts w:ascii="Times" w:eastAsia="宋体" w:hAnsi="Times" w:cs="Times New Roman"/>
                <w:kern w:val="2"/>
                <w:sz w:val="20"/>
                <w:szCs w:val="20"/>
                <w:lang w:val="en-GB"/>
              </w:rPr>
              <w:t xml:space="preserve">FDD </w:t>
            </w:r>
            <w:r w:rsidRPr="00D93FEE">
              <w:rPr>
                <w:rFonts w:ascii="Times" w:eastAsia="宋体" w:hAnsi="Times" w:cs="Times New Roman" w:hint="eastAsia"/>
                <w:kern w:val="2"/>
                <w:sz w:val="20"/>
                <w:szCs w:val="20"/>
                <w:lang w:val="en-GB"/>
              </w:rPr>
              <w:t>UE</w:t>
            </w:r>
            <w:r w:rsidRPr="00D93FEE">
              <w:rPr>
                <w:rFonts w:ascii="Times" w:eastAsia="宋体" w:hAnsi="Times" w:cs="Times New Roman"/>
                <w:kern w:val="2"/>
                <w:sz w:val="20"/>
                <w:szCs w:val="20"/>
                <w:lang w:val="en-GB"/>
              </w:rPr>
              <w:t>s</w:t>
            </w:r>
          </w:p>
          <w:p w14:paraId="65D472D2" w14:textId="77777777" w:rsidR="00D93FEE" w:rsidRPr="00D93FEE" w:rsidRDefault="00D93FEE" w:rsidP="00D93FEE">
            <w:pPr>
              <w:numPr>
                <w:ilvl w:val="1"/>
                <w:numId w:val="6"/>
              </w:numPr>
              <w:autoSpaceDN w:val="0"/>
              <w:spacing w:after="0" w:line="252" w:lineRule="auto"/>
              <w:contextualSpacing/>
              <w:rPr>
                <w:rFonts w:ascii="Times" w:eastAsia="Batang" w:hAnsi="Times" w:cs="Times New Roman"/>
                <w:kern w:val="2"/>
                <w:sz w:val="20"/>
                <w:szCs w:val="20"/>
                <w:lang w:val="en-GB" w:eastAsia="x-none"/>
              </w:rPr>
            </w:pPr>
            <w:r w:rsidRPr="00D93FEE">
              <w:rPr>
                <w:rFonts w:ascii="Times" w:eastAsia="宋体" w:hAnsi="Times" w:cs="Times New Roman"/>
                <w:kern w:val="2"/>
                <w:sz w:val="20"/>
                <w:szCs w:val="20"/>
                <w:lang w:val="en-GB"/>
              </w:rPr>
              <w:t>E</w:t>
            </w:r>
            <w:r w:rsidRPr="00D93FEE">
              <w:rPr>
                <w:rFonts w:ascii="Times" w:eastAsia="宋体" w:hAnsi="Times" w:cs="Times New Roman" w:hint="eastAsia"/>
                <w:kern w:val="2"/>
                <w:sz w:val="20"/>
                <w:szCs w:val="20"/>
                <w:lang w:val="en-GB"/>
              </w:rPr>
              <w:t>rror cases in case 3 and case 4</w:t>
            </w:r>
          </w:p>
          <w:p w14:paraId="2245D6E1" w14:textId="77777777" w:rsidR="00D93FEE" w:rsidRPr="00D93FEE" w:rsidRDefault="00D93FEE" w:rsidP="00D93FEE">
            <w:pPr>
              <w:numPr>
                <w:ilvl w:val="1"/>
                <w:numId w:val="6"/>
              </w:numPr>
              <w:autoSpaceDN w:val="0"/>
              <w:spacing w:after="0" w:line="252" w:lineRule="auto"/>
              <w:contextualSpacing/>
              <w:rPr>
                <w:rFonts w:ascii="Times" w:eastAsia="Batang" w:hAnsi="Times" w:cs="Times New Roman"/>
                <w:kern w:val="2"/>
                <w:sz w:val="20"/>
                <w:szCs w:val="20"/>
                <w:lang w:val="en-GB" w:eastAsia="x-none"/>
              </w:rPr>
            </w:pPr>
            <w:bookmarkStart w:id="4" w:name="_Hlk162528375"/>
            <w:r w:rsidRPr="00D93FEE">
              <w:rPr>
                <w:rFonts w:ascii="Times" w:eastAsia="宋体" w:hAnsi="Times" w:cs="Times New Roman" w:hint="eastAsia"/>
                <w:kern w:val="2"/>
                <w:sz w:val="20"/>
                <w:szCs w:val="20"/>
                <w:lang w:val="en-GB"/>
              </w:rPr>
              <w:t xml:space="preserve">SIB19 reception </w:t>
            </w:r>
            <w:r w:rsidRPr="00D93FEE">
              <w:rPr>
                <w:rFonts w:ascii="Times" w:eastAsia="宋体" w:hAnsi="Times" w:cs="Times New Roman"/>
                <w:kern w:val="2"/>
                <w:sz w:val="20"/>
                <w:szCs w:val="20"/>
                <w:lang w:val="en-GB"/>
              </w:rPr>
              <w:t>collide</w:t>
            </w:r>
            <w:r w:rsidRPr="00D93FEE">
              <w:rPr>
                <w:rFonts w:ascii="Times" w:eastAsia="宋体" w:hAnsi="Times" w:cs="Times New Roman" w:hint="eastAsia"/>
                <w:kern w:val="2"/>
                <w:sz w:val="20"/>
                <w:szCs w:val="20"/>
                <w:lang w:val="en-GB"/>
              </w:rPr>
              <w:t>s with UL transmission</w:t>
            </w:r>
            <w:bookmarkEnd w:id="4"/>
            <w:r w:rsidRPr="00D93FEE">
              <w:rPr>
                <w:rFonts w:ascii="Times" w:eastAsia="宋体" w:hAnsi="Times" w:cs="Times New Roman" w:hint="eastAsia"/>
                <w:kern w:val="2"/>
                <w:sz w:val="20"/>
                <w:szCs w:val="20"/>
                <w:lang w:val="en-GB"/>
              </w:rPr>
              <w:t xml:space="preserve"> </w:t>
            </w:r>
          </w:p>
          <w:p w14:paraId="6C51417D" w14:textId="77777777" w:rsidR="00D93FEE" w:rsidRPr="00D93FEE" w:rsidRDefault="00D93FEE" w:rsidP="00D93FEE">
            <w:pPr>
              <w:numPr>
                <w:ilvl w:val="1"/>
                <w:numId w:val="6"/>
              </w:numPr>
              <w:autoSpaceDN w:val="0"/>
              <w:spacing w:after="0" w:line="252" w:lineRule="auto"/>
              <w:contextualSpacing/>
              <w:rPr>
                <w:rFonts w:ascii="Times" w:eastAsia="Batang" w:hAnsi="Times" w:cs="Times New Roman"/>
                <w:kern w:val="2"/>
                <w:sz w:val="20"/>
                <w:szCs w:val="20"/>
                <w:lang w:val="en-GB" w:eastAsia="x-none"/>
              </w:rPr>
            </w:pPr>
            <w:r w:rsidRPr="00D93FEE">
              <w:rPr>
                <w:rFonts w:ascii="Times" w:eastAsia="宋体" w:hAnsi="Times" w:cs="Times New Roman"/>
                <w:kern w:val="2"/>
                <w:sz w:val="20"/>
                <w:szCs w:val="20"/>
                <w:lang w:val="en-GB"/>
              </w:rPr>
              <w:t>S</w:t>
            </w:r>
            <w:r w:rsidRPr="00D93FEE">
              <w:rPr>
                <w:rFonts w:ascii="Times" w:eastAsia="宋体" w:hAnsi="Times" w:cs="Times New Roman" w:hint="eastAsia"/>
                <w:kern w:val="2"/>
                <w:sz w:val="20"/>
                <w:szCs w:val="20"/>
                <w:lang w:val="en-GB"/>
              </w:rPr>
              <w:t xml:space="preserve">lot counting for UL repetition </w:t>
            </w:r>
            <w:r w:rsidRPr="00D93FEE">
              <w:rPr>
                <w:rFonts w:ascii="Times" w:eastAsia="宋体" w:hAnsi="Times" w:cs="Times New Roman"/>
                <w:kern w:val="2"/>
                <w:sz w:val="20"/>
                <w:szCs w:val="20"/>
                <w:lang w:val="en-GB"/>
              </w:rPr>
              <w:t>transmission</w:t>
            </w:r>
            <w:r w:rsidRPr="00D93FEE">
              <w:rPr>
                <w:rFonts w:ascii="Times" w:eastAsia="宋体" w:hAnsi="Times" w:cs="Times New Roman" w:hint="eastAsia"/>
                <w:kern w:val="2"/>
                <w:sz w:val="20"/>
                <w:szCs w:val="20"/>
                <w:lang w:val="en-GB"/>
              </w:rPr>
              <w:t xml:space="preserve"> colliding with SSB reception</w:t>
            </w:r>
          </w:p>
          <w:p w14:paraId="044A4AC1" w14:textId="77777777" w:rsidR="00D93FEE" w:rsidRPr="00D93FEE" w:rsidRDefault="00D93FEE" w:rsidP="00D93FEE">
            <w:pPr>
              <w:numPr>
                <w:ilvl w:val="1"/>
                <w:numId w:val="6"/>
              </w:numPr>
              <w:autoSpaceDN w:val="0"/>
              <w:spacing w:after="0" w:line="252" w:lineRule="auto"/>
              <w:contextualSpacing/>
              <w:rPr>
                <w:rFonts w:ascii="Times" w:eastAsia="Batang" w:hAnsi="Times" w:cs="Times New Roman"/>
                <w:kern w:val="2"/>
                <w:sz w:val="20"/>
                <w:szCs w:val="20"/>
                <w:lang w:val="en-GB" w:eastAsia="x-none"/>
              </w:rPr>
            </w:pPr>
            <w:r w:rsidRPr="00D93FEE">
              <w:rPr>
                <w:rFonts w:ascii="Times" w:eastAsia="宋体" w:hAnsi="Times" w:cs="Times New Roman"/>
                <w:kern w:val="2"/>
                <w:sz w:val="20"/>
                <w:szCs w:val="20"/>
                <w:lang w:val="en-GB"/>
              </w:rPr>
              <w:t>Invalid symbol determination</w:t>
            </w:r>
            <w:r w:rsidRPr="00D93FEE">
              <w:rPr>
                <w:rFonts w:ascii="Times" w:eastAsia="宋体" w:hAnsi="Times" w:cs="Times New Roman" w:hint="eastAsia"/>
                <w:kern w:val="2"/>
                <w:sz w:val="20"/>
                <w:szCs w:val="20"/>
                <w:lang w:val="en-GB"/>
              </w:rPr>
              <w:t xml:space="preserve"> for </w:t>
            </w:r>
            <w:r w:rsidRPr="00D93FEE">
              <w:rPr>
                <w:rFonts w:ascii="Times" w:eastAsia="宋体" w:hAnsi="Times" w:cs="Times New Roman"/>
                <w:kern w:val="2"/>
                <w:sz w:val="20"/>
                <w:szCs w:val="20"/>
                <w:lang w:val="en-GB"/>
              </w:rPr>
              <w:t>PUSCH repetition type B</w:t>
            </w:r>
          </w:p>
          <w:p w14:paraId="312288C9" w14:textId="77777777" w:rsidR="00D93FEE" w:rsidRPr="00D93FEE" w:rsidRDefault="00D93FEE" w:rsidP="00D93FEE">
            <w:pPr>
              <w:numPr>
                <w:ilvl w:val="1"/>
                <w:numId w:val="6"/>
              </w:numPr>
              <w:autoSpaceDN w:val="0"/>
              <w:spacing w:after="0" w:line="252" w:lineRule="auto"/>
              <w:contextualSpacing/>
              <w:rPr>
                <w:rFonts w:ascii="Times" w:eastAsia="Batang" w:hAnsi="Times" w:cs="Times New Roman"/>
                <w:kern w:val="2"/>
                <w:sz w:val="20"/>
                <w:szCs w:val="20"/>
                <w:lang w:val="en-GB" w:eastAsia="x-none"/>
              </w:rPr>
            </w:pPr>
            <w:r w:rsidRPr="00D93FEE">
              <w:rPr>
                <w:rFonts w:ascii="Times" w:eastAsia="宋体" w:hAnsi="Times" w:cs="Times New Roman" w:hint="eastAsia"/>
                <w:bCs/>
                <w:sz w:val="20"/>
                <w:szCs w:val="24"/>
                <w:lang w:val="en-GB"/>
              </w:rPr>
              <w:t>Actual TDW determination due to</w:t>
            </w:r>
            <w:r w:rsidRPr="00D93FEE">
              <w:rPr>
                <w:rFonts w:ascii="Times" w:eastAsia="Yu Mincho" w:hAnsi="Times" w:cs="Times New Roman"/>
                <w:bCs/>
                <w:sz w:val="20"/>
                <w:szCs w:val="24"/>
                <w:lang w:val="en-GB" w:eastAsia="en-US"/>
              </w:rPr>
              <w:t xml:space="preserve"> </w:t>
            </w:r>
            <w:r w:rsidRPr="00D93FEE">
              <w:rPr>
                <w:rFonts w:ascii="Times" w:eastAsia="宋体" w:hAnsi="Times" w:cs="Times New Roman" w:hint="eastAsia"/>
                <w:bCs/>
                <w:sz w:val="20"/>
                <w:szCs w:val="24"/>
                <w:lang w:val="en-GB"/>
              </w:rPr>
              <w:t xml:space="preserve">the collision between DL reception and UL </w:t>
            </w:r>
            <w:r w:rsidRPr="00D93FEE">
              <w:rPr>
                <w:rFonts w:ascii="Times" w:eastAsia="宋体" w:hAnsi="Times" w:cs="Times New Roman"/>
                <w:bCs/>
                <w:sz w:val="20"/>
                <w:szCs w:val="24"/>
                <w:lang w:val="en-GB"/>
              </w:rPr>
              <w:t>transmission</w:t>
            </w:r>
            <w:r w:rsidRPr="00D93FEE">
              <w:rPr>
                <w:rFonts w:ascii="Times" w:eastAsia="宋体" w:hAnsi="Times" w:cs="Times New Roman" w:hint="eastAsia"/>
                <w:bCs/>
                <w:sz w:val="20"/>
                <w:szCs w:val="24"/>
                <w:lang w:val="en-GB"/>
              </w:rPr>
              <w:t xml:space="preserve"> with DMRS </w:t>
            </w:r>
            <w:r w:rsidRPr="00D93FEE">
              <w:rPr>
                <w:rFonts w:ascii="Times" w:eastAsia="Yu Mincho" w:hAnsi="Times" w:cs="Times New Roman"/>
                <w:bCs/>
                <w:sz w:val="20"/>
                <w:szCs w:val="24"/>
                <w:lang w:val="en-GB" w:eastAsia="en-US"/>
              </w:rPr>
              <w:t>bundling</w:t>
            </w:r>
            <w:r w:rsidRPr="00D93FEE">
              <w:rPr>
                <w:rFonts w:ascii="Times" w:eastAsia="宋体" w:hAnsi="Times" w:cs="Times New Roman" w:hint="eastAsia"/>
                <w:bCs/>
                <w:sz w:val="20"/>
                <w:szCs w:val="24"/>
                <w:lang w:val="en-GB"/>
              </w:rPr>
              <w:t xml:space="preserve"> </w:t>
            </w:r>
          </w:p>
          <w:p w14:paraId="14E6431D" w14:textId="77777777" w:rsidR="00D93FEE" w:rsidRPr="00D93FEE" w:rsidRDefault="00D93FEE" w:rsidP="00D93FEE">
            <w:pPr>
              <w:numPr>
                <w:ilvl w:val="1"/>
                <w:numId w:val="6"/>
              </w:numPr>
              <w:autoSpaceDN w:val="0"/>
              <w:spacing w:after="0" w:line="252" w:lineRule="auto"/>
              <w:contextualSpacing/>
              <w:rPr>
                <w:rFonts w:ascii="Times" w:eastAsia="Batang" w:hAnsi="Times" w:cs="Times New Roman"/>
                <w:kern w:val="2"/>
                <w:sz w:val="20"/>
                <w:szCs w:val="20"/>
                <w:lang w:val="en-GB" w:eastAsia="x-none"/>
              </w:rPr>
            </w:pPr>
            <w:r w:rsidRPr="00D93FEE">
              <w:rPr>
                <w:rFonts w:ascii="Times" w:eastAsia="Batang" w:hAnsi="Times" w:cs="Times New Roman" w:hint="eastAsia"/>
                <w:kern w:val="2"/>
                <w:sz w:val="20"/>
                <w:szCs w:val="20"/>
                <w:lang w:val="en-GB" w:eastAsia="x-none"/>
              </w:rPr>
              <w:t>C</w:t>
            </w:r>
            <w:r w:rsidRPr="00D93FEE">
              <w:rPr>
                <w:rFonts w:ascii="Times" w:eastAsia="Batang" w:hAnsi="Times" w:cs="Times New Roman"/>
                <w:kern w:val="2"/>
                <w:sz w:val="20"/>
                <w:szCs w:val="20"/>
                <w:lang w:val="en-GB" w:eastAsia="x-none"/>
              </w:rPr>
              <w:t>PU occupation due to omitted DL reception or UL transmission</w:t>
            </w:r>
          </w:p>
          <w:p w14:paraId="707E046D" w14:textId="612ACF03" w:rsidR="007A565B" w:rsidRPr="00D93FEE" w:rsidRDefault="00D93FEE" w:rsidP="00D93FEE">
            <w:pPr>
              <w:autoSpaceDN w:val="0"/>
              <w:spacing w:after="0" w:line="252" w:lineRule="auto"/>
              <w:contextualSpacing/>
              <w:rPr>
                <w:rFonts w:ascii="Times" w:eastAsia="宋体" w:hAnsi="Times" w:cs="Times New Roman"/>
                <w:kern w:val="2"/>
                <w:sz w:val="20"/>
                <w:szCs w:val="20"/>
                <w:lang w:val="en-GB"/>
              </w:rPr>
            </w:pPr>
            <w:r w:rsidRPr="00D93FEE">
              <w:rPr>
                <w:rFonts w:ascii="Times" w:eastAsia="宋体" w:hAnsi="Times" w:cs="Times New Roman" w:hint="eastAsia"/>
                <w:kern w:val="2"/>
                <w:sz w:val="20"/>
                <w:szCs w:val="20"/>
                <w:lang w:val="en-GB"/>
              </w:rPr>
              <w:t>Note: Both GSO and Non-GSO should be considered.</w:t>
            </w:r>
          </w:p>
        </w:tc>
      </w:tr>
    </w:tbl>
    <w:p w14:paraId="27C98A0C" w14:textId="0B93C27D" w:rsidR="007A565B" w:rsidRDefault="000B4BC9" w:rsidP="00F136DB">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 xml:space="preserve">the </w:t>
      </w:r>
      <w:r w:rsidR="00B62202">
        <w:rPr>
          <w:rFonts w:ascii="Times New Roman" w:eastAsia="宋体" w:hAnsi="Times New Roman" w:cs="Times New Roman" w:hint="eastAsia"/>
          <w:sz w:val="20"/>
          <w:szCs w:val="20"/>
        </w:rPr>
        <w:t>potential</w:t>
      </w:r>
      <w:r w:rsidR="00B62202">
        <w:rPr>
          <w:rFonts w:ascii="Times New Roman" w:eastAsia="宋体" w:hAnsi="Times New Roman" w:cs="Times New Roman"/>
          <w:sz w:val="20"/>
          <w:szCs w:val="20"/>
        </w:rPr>
        <w:t xml:space="preserve"> issues for (e)</w:t>
      </w:r>
      <w:proofErr w:type="spellStart"/>
      <w:r w:rsidR="00B62202">
        <w:rPr>
          <w:rFonts w:ascii="Times New Roman" w:eastAsia="宋体" w:hAnsi="Times New Roman" w:cs="Times New Roman"/>
          <w:sz w:val="20"/>
          <w:szCs w:val="20"/>
        </w:rPr>
        <w:t>RedCap</w:t>
      </w:r>
      <w:proofErr w:type="spellEnd"/>
      <w:r w:rsidR="00B62202">
        <w:rPr>
          <w:rFonts w:ascii="Times New Roman" w:eastAsia="宋体" w:hAnsi="Times New Roman" w:cs="Times New Roman"/>
          <w:sz w:val="20"/>
          <w:szCs w:val="20"/>
        </w:rPr>
        <w:t xml:space="preserve"> HD-FDD UEs</w:t>
      </w:r>
      <w:r>
        <w:rPr>
          <w:rFonts w:ascii="Times New Roman" w:eastAsia="宋体" w:hAnsi="Times New Roman" w:cs="Times New Roman"/>
          <w:sz w:val="20"/>
          <w:szCs w:val="20"/>
        </w:rPr>
        <w:t xml:space="preserve"> in NR-NTN </w:t>
      </w:r>
      <w:r w:rsidR="00B62202">
        <w:rPr>
          <w:rFonts w:ascii="Times New Roman" w:eastAsia="宋体" w:hAnsi="Times New Roman" w:cs="Times New Roman"/>
          <w:sz w:val="20"/>
          <w:szCs w:val="20"/>
        </w:rPr>
        <w:t>are further</w:t>
      </w:r>
      <w:r>
        <w:rPr>
          <w:rFonts w:ascii="Times New Roman" w:eastAsia="宋体" w:hAnsi="Times New Roman" w:cs="Times New Roman"/>
          <w:sz w:val="20"/>
          <w:szCs w:val="20"/>
        </w:rPr>
        <w:t xml:space="preserve"> analyzed.</w:t>
      </w:r>
      <w:r>
        <w:rPr>
          <w:rFonts w:ascii="Times New Roman" w:eastAsia="宋体" w:hAnsi="Times New Roman" w:cs="Times New Roman" w:hint="eastAsia"/>
          <w:sz w:val="20"/>
          <w:szCs w:val="20"/>
        </w:rPr>
        <w:t xml:space="preserve"> </w:t>
      </w:r>
    </w:p>
    <w:p w14:paraId="79C1C353" w14:textId="1E3CC755" w:rsidR="007A565B" w:rsidRDefault="004B697A">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Analysis on the e</w:t>
      </w:r>
      <w:r w:rsidR="00F91C98">
        <w:rPr>
          <w:rFonts w:eastAsia="黑体" w:cs="Times New Roman"/>
          <w:b/>
          <w:bCs/>
          <w:sz w:val="28"/>
          <w:szCs w:val="30"/>
          <w:lang w:val="en-US"/>
        </w:rPr>
        <w:t>xisting handling rules</w:t>
      </w:r>
      <w:r w:rsidR="000B4BC9">
        <w:rPr>
          <w:rFonts w:eastAsia="黑体" w:cs="Times New Roman" w:hint="eastAsia"/>
          <w:b/>
          <w:bCs/>
          <w:sz w:val="28"/>
          <w:szCs w:val="30"/>
          <w:lang w:val="en-US"/>
        </w:rPr>
        <w:t xml:space="preserve"> </w:t>
      </w:r>
    </w:p>
    <w:p w14:paraId="196F469C" w14:textId="35AFA8BF" w:rsidR="007A565B" w:rsidRDefault="001E2A02">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In RAN1#116, it was agreed to further discuss whether existing handling rules for collision should be reused or updated when </w:t>
      </w:r>
      <w:r w:rsidR="004B697A">
        <w:rPr>
          <w:rFonts w:ascii="Times New Roman" w:hAnsi="Times New Roman" w:cs="Times New Roman"/>
          <w:sz w:val="20"/>
          <w:szCs w:val="20"/>
        </w:rPr>
        <w:t>considering</w:t>
      </w:r>
      <w:r>
        <w:rPr>
          <w:rFonts w:ascii="Times New Roman" w:hAnsi="Times New Roman" w:cs="Times New Roman"/>
          <w:sz w:val="20"/>
          <w:szCs w:val="20"/>
        </w:rPr>
        <w:t xml:space="preserve"> TA mismatch in NTN. </w:t>
      </w:r>
      <w:r w:rsidR="00EA1E37">
        <w:rPr>
          <w:rFonts w:ascii="Times New Roman" w:hAnsi="Times New Roman" w:cs="Times New Roman"/>
          <w:sz w:val="20"/>
          <w:szCs w:val="20"/>
        </w:rPr>
        <w:t xml:space="preserve">As listed in the existing spec below, </w:t>
      </w:r>
      <w:r w:rsidR="002936E6">
        <w:rPr>
          <w:rFonts w:ascii="Times New Roman" w:hAnsi="Times New Roman" w:cs="Times New Roman"/>
          <w:sz w:val="20"/>
          <w:szCs w:val="20"/>
        </w:rPr>
        <w:t xml:space="preserve">it can be observed that the </w:t>
      </w:r>
      <w:r w:rsidR="000B1893">
        <w:rPr>
          <w:rFonts w:ascii="Times New Roman" w:hAnsi="Times New Roman" w:cs="Times New Roman"/>
          <w:sz w:val="20"/>
          <w:szCs w:val="20"/>
        </w:rPr>
        <w:t xml:space="preserve">handling rules are specified based on absolute timing. </w:t>
      </w:r>
      <w:r w:rsidR="007557A1">
        <w:rPr>
          <w:rFonts w:ascii="Times New Roman" w:hAnsi="Times New Roman" w:cs="Times New Roman"/>
          <w:sz w:val="20"/>
          <w:szCs w:val="20"/>
        </w:rPr>
        <w:t xml:space="preserve">It means that </w:t>
      </w:r>
      <w:r w:rsidR="000B1893">
        <w:rPr>
          <w:rFonts w:ascii="Times New Roman" w:hAnsi="Times New Roman" w:cs="Times New Roman"/>
          <w:sz w:val="20"/>
          <w:szCs w:val="20"/>
        </w:rPr>
        <w:t>the impact of TA has already been counted in the specification. Hence, the existing handling rules can be directly reused without update.</w:t>
      </w:r>
    </w:p>
    <w:tbl>
      <w:tblPr>
        <w:tblStyle w:val="af2"/>
        <w:tblW w:w="5000" w:type="pct"/>
        <w:tblLook w:val="04A0" w:firstRow="1" w:lastRow="0" w:firstColumn="1" w:lastColumn="0" w:noHBand="0" w:noVBand="1"/>
      </w:tblPr>
      <w:tblGrid>
        <w:gridCol w:w="9350"/>
      </w:tblGrid>
      <w:tr w:rsidR="000B1893" w14:paraId="4BAE96A2" w14:textId="77777777" w:rsidTr="000B1893">
        <w:tc>
          <w:tcPr>
            <w:tcW w:w="5000" w:type="pct"/>
          </w:tcPr>
          <w:p w14:paraId="097ECA64" w14:textId="77777777" w:rsidR="00B41B0D" w:rsidRPr="00B41B0D" w:rsidRDefault="00B41B0D" w:rsidP="000B1893">
            <w:pPr>
              <w:spacing w:after="180" w:line="240" w:lineRule="auto"/>
              <w:rPr>
                <w:rFonts w:ascii="Times New Roman" w:eastAsia="宋体" w:hAnsi="Times New Roman" w:cs="Times New Roman"/>
                <w:b/>
                <w:sz w:val="20"/>
                <w:szCs w:val="20"/>
                <w:lang w:val="en-GB" w:eastAsia="en-US"/>
              </w:rPr>
            </w:pPr>
            <w:r w:rsidRPr="00B41B0D">
              <w:rPr>
                <w:rFonts w:ascii="Times New Roman" w:eastAsia="宋体" w:hAnsi="Times New Roman" w:cs="Times New Roman" w:hint="eastAsia"/>
                <w:b/>
                <w:sz w:val="20"/>
                <w:szCs w:val="20"/>
                <w:lang w:val="en-GB"/>
              </w:rPr>
              <w:t>TS</w:t>
            </w:r>
            <w:r w:rsidRPr="00B41B0D">
              <w:rPr>
                <w:rFonts w:ascii="Times New Roman" w:eastAsia="宋体" w:hAnsi="Times New Roman" w:cs="Times New Roman"/>
                <w:b/>
                <w:sz w:val="20"/>
                <w:szCs w:val="20"/>
                <w:lang w:val="en-GB" w:eastAsia="en-US"/>
              </w:rPr>
              <w:t xml:space="preserve"> 38.213</w:t>
            </w:r>
          </w:p>
          <w:p w14:paraId="18562E0A" w14:textId="77777777" w:rsidR="004710EA" w:rsidRPr="004710EA" w:rsidRDefault="004710EA" w:rsidP="004710EA">
            <w:pPr>
              <w:spacing w:after="180" w:line="240" w:lineRule="auto"/>
              <w:rPr>
                <w:rFonts w:ascii="Times New Roman" w:eastAsia="宋体" w:hAnsi="Times New Roman" w:cs="Times New Roman"/>
                <w:sz w:val="20"/>
                <w:szCs w:val="20"/>
                <w:lang w:val="en-GB" w:eastAsia="en-US"/>
              </w:rPr>
            </w:pPr>
            <w:r w:rsidRPr="004710EA">
              <w:rPr>
                <w:rFonts w:ascii="Times New Roman" w:eastAsia="宋体" w:hAnsi="Times New Roman" w:cs="Times New Roman"/>
                <w:sz w:val="20"/>
                <w:szCs w:val="20"/>
                <w:lang w:val="en-GB" w:eastAsia="en-US"/>
              </w:rPr>
              <w:t xml:space="preserve">If a HD-UE would transmit a PUSCH, or PUCCH, or SRS based on a configuration by higher layers and the HD-UE is indicated presence of SS/PBCH blocks within the active DL BWP by </w:t>
            </w:r>
            <w:proofErr w:type="spellStart"/>
            <w:r w:rsidRPr="004710EA">
              <w:rPr>
                <w:rFonts w:ascii="Times New Roman" w:eastAsia="宋体" w:hAnsi="Times New Roman" w:cs="Times New Roman"/>
                <w:i/>
                <w:sz w:val="20"/>
                <w:szCs w:val="20"/>
                <w:lang w:val="en-GB" w:eastAsia="en-US"/>
              </w:rPr>
              <w:t>ssb-PositionsInBurst</w:t>
            </w:r>
            <w:proofErr w:type="spellEnd"/>
            <w:r w:rsidRPr="004710EA">
              <w:rPr>
                <w:rFonts w:ascii="Times New Roman" w:eastAsia="宋体" w:hAnsi="Times New Roman" w:cs="Times New Roman"/>
                <w:sz w:val="20"/>
                <w:szCs w:val="20"/>
                <w:lang w:val="en-GB" w:eastAsia="en-US"/>
              </w:rPr>
              <w:t xml:space="preserve"> </w:t>
            </w:r>
            <w:r w:rsidRPr="004710EA">
              <w:rPr>
                <w:rFonts w:ascii="Times New Roman" w:eastAsia="宋体" w:hAnsi="Times New Roman" w:cs="Times New Roman"/>
                <w:sz w:val="20"/>
                <w:szCs w:val="20"/>
                <w:lang w:eastAsia="en-US"/>
              </w:rPr>
              <w:t xml:space="preserve">in </w:t>
            </w:r>
            <w:r w:rsidRPr="004710EA">
              <w:rPr>
                <w:rFonts w:ascii="Times New Roman" w:eastAsia="宋体" w:hAnsi="Times New Roman" w:cs="Times New Roman"/>
                <w:i/>
                <w:sz w:val="20"/>
                <w:szCs w:val="20"/>
                <w:lang w:val="en-GB" w:eastAsia="en-US"/>
              </w:rPr>
              <w:t>SIB1</w:t>
            </w:r>
            <w:r w:rsidRPr="004710EA">
              <w:rPr>
                <w:rFonts w:ascii="Times New Roman" w:eastAsia="宋体" w:hAnsi="Times New Roman" w:cs="Times New Roman"/>
                <w:sz w:val="20"/>
                <w:szCs w:val="20"/>
                <w:lang w:val="en-GB" w:eastAsia="en-US"/>
              </w:rPr>
              <w:t xml:space="preserve"> or </w:t>
            </w:r>
            <w:r w:rsidRPr="004710EA">
              <w:rPr>
                <w:rFonts w:ascii="Times New Roman" w:eastAsia="宋体" w:hAnsi="Times New Roman" w:cs="Times New Roman"/>
                <w:sz w:val="20"/>
                <w:szCs w:val="20"/>
                <w:lang w:eastAsia="en-US"/>
              </w:rPr>
              <w:t xml:space="preserve">in </w:t>
            </w:r>
            <w:proofErr w:type="spellStart"/>
            <w:r w:rsidRPr="004710EA">
              <w:rPr>
                <w:rFonts w:ascii="Times New Roman" w:eastAsia="宋体" w:hAnsi="Times New Roman" w:cs="Times New Roman"/>
                <w:i/>
                <w:sz w:val="20"/>
                <w:szCs w:val="20"/>
                <w:lang w:val="en-GB" w:eastAsia="en-US"/>
              </w:rPr>
              <w:t>ServingCellConfigCommon</w:t>
            </w:r>
            <w:proofErr w:type="spellEnd"/>
            <w:r w:rsidRPr="004710EA">
              <w:rPr>
                <w:rFonts w:ascii="Times New Roman" w:eastAsia="宋体" w:hAnsi="Times New Roman" w:cs="Times New Roman"/>
                <w:sz w:val="20"/>
                <w:szCs w:val="20"/>
                <w:lang w:val="en-GB" w:eastAsia="en-US"/>
              </w:rPr>
              <w:t xml:space="preserve"> or by</w:t>
            </w:r>
            <w:r w:rsidRPr="004710EA">
              <w:rPr>
                <w:rFonts w:ascii="Times New Roman" w:eastAsia="宋体" w:hAnsi="Times New Roman" w:cs="Times New Roman"/>
                <w:i/>
                <w:sz w:val="20"/>
                <w:szCs w:val="20"/>
                <w:lang w:val="en-GB" w:eastAsia="en-US"/>
              </w:rPr>
              <w:t xml:space="preserve"> </w:t>
            </w:r>
            <w:proofErr w:type="spellStart"/>
            <w:r w:rsidRPr="004710EA">
              <w:rPr>
                <w:rFonts w:ascii="Times New Roman" w:eastAsia="宋体" w:hAnsi="Times New Roman" w:cs="Times New Roman"/>
                <w:i/>
                <w:sz w:val="20"/>
                <w:szCs w:val="20"/>
                <w:lang w:val="en-GB" w:eastAsia="en-US"/>
              </w:rPr>
              <w:t>NonCellDefiningSSB</w:t>
            </w:r>
            <w:proofErr w:type="spellEnd"/>
            <w:r w:rsidRPr="004710EA">
              <w:rPr>
                <w:rFonts w:ascii="Times New Roman" w:eastAsia="宋体" w:hAnsi="Times New Roman" w:cs="Times New Roman"/>
                <w:sz w:val="20"/>
                <w:szCs w:val="20"/>
                <w:lang w:val="en-GB" w:eastAsia="en-US"/>
              </w:rPr>
              <w:t xml:space="preserve">, the HD-UE does not transmit </w:t>
            </w:r>
          </w:p>
          <w:p w14:paraId="3D30F8FF" w14:textId="77777777" w:rsidR="004710EA" w:rsidRPr="004710EA" w:rsidRDefault="004710EA" w:rsidP="004710EA">
            <w:pPr>
              <w:spacing w:after="180" w:line="240" w:lineRule="auto"/>
              <w:ind w:left="568" w:hanging="284"/>
              <w:rPr>
                <w:rFonts w:ascii="Times New Roman" w:eastAsia="宋体" w:hAnsi="Times New Roman" w:cs="Times New Roman"/>
                <w:sz w:val="20"/>
                <w:szCs w:val="20"/>
                <w:lang w:val="x-none" w:eastAsia="en-US"/>
              </w:rPr>
            </w:pPr>
            <w:r w:rsidRPr="004710EA">
              <w:rPr>
                <w:rFonts w:ascii="Times New Roman" w:eastAsia="宋体" w:hAnsi="Times New Roman" w:cs="Times New Roman"/>
                <w:sz w:val="20"/>
                <w:szCs w:val="20"/>
                <w:lang w:val="x-none" w:eastAsia="en-US"/>
              </w:rPr>
              <w:t>-</w:t>
            </w:r>
            <w:r w:rsidRPr="004710EA">
              <w:rPr>
                <w:rFonts w:ascii="Times New Roman" w:eastAsia="宋体" w:hAnsi="Times New Roman" w:cs="Times New Roman"/>
                <w:sz w:val="20"/>
                <w:szCs w:val="20"/>
                <w:lang w:val="x-none" w:eastAsia="en-US"/>
              </w:rPr>
              <w:tab/>
              <w:t>PUSCH or PUCCH</w:t>
            </w:r>
            <w:r w:rsidRPr="004710EA">
              <w:rPr>
                <w:rFonts w:ascii="Times New Roman" w:eastAsia="宋体" w:hAnsi="Times New Roman" w:cs="Times New Roman"/>
                <w:sz w:val="20"/>
                <w:szCs w:val="20"/>
                <w:lang w:eastAsia="en-US"/>
              </w:rPr>
              <w:t xml:space="preserve"> if a last symbol of the PUSCH or PUCCH transmission would not be at least </w:t>
            </w:r>
            <m:oMath>
              <m:sSub>
                <m:sSubPr>
                  <m:ctrlPr>
                    <w:rPr>
                      <w:rFonts w:ascii="Cambria Math" w:eastAsia="宋体" w:hAnsi="Cambria Math" w:cs="Times New Roman"/>
                      <w:sz w:val="20"/>
                      <w:szCs w:val="20"/>
                      <w:highlight w:val="yellow"/>
                      <w:lang w:val="x-none" w:eastAsia="en-US"/>
                    </w:rPr>
                  </m:ctrlPr>
                </m:sSubPr>
                <m:e>
                  <m:r>
                    <w:rPr>
                      <w:rFonts w:ascii="Cambria Math" w:eastAsia="宋体" w:hAnsi="Cambria Math" w:cs="Times New Roman"/>
                      <w:sz w:val="20"/>
                      <w:szCs w:val="20"/>
                      <w:highlight w:val="yellow"/>
                      <w:lang w:val="x-none" w:eastAsia="en-US"/>
                    </w:rPr>
                    <m:t>N</m:t>
                  </m:r>
                </m:e>
                <m:sub>
                  <m:r>
                    <m:rPr>
                      <m:nor/>
                    </m:rPr>
                    <w:rPr>
                      <w:rFonts w:ascii="Times New Roman" w:eastAsia="宋体" w:hAnsi="Times New Roman" w:cs="Times New Roman"/>
                      <w:sz w:val="20"/>
                      <w:szCs w:val="20"/>
                      <w:highlight w:val="yellow"/>
                      <w:lang w:val="x-none" w:eastAsia="en-US"/>
                    </w:rPr>
                    <m:t>Tx-Rx</m:t>
                  </m:r>
                </m:sub>
              </m:sSub>
              <m:r>
                <w:rPr>
                  <w:rFonts w:ascii="Cambria Math" w:eastAsia="宋体" w:hAnsi="Cambria Math" w:cs="Cambria Math"/>
                  <w:sz w:val="20"/>
                  <w:szCs w:val="20"/>
                  <w:highlight w:val="yellow"/>
                  <w:lang w:val="x-none" w:eastAsia="en-US"/>
                </w:rPr>
                <m:t>⋅</m:t>
              </m:r>
              <m:sSub>
                <m:sSubPr>
                  <m:ctrlPr>
                    <w:rPr>
                      <w:rFonts w:ascii="Cambria Math" w:eastAsia="宋体" w:hAnsi="Cambria Math" w:cs="Times New Roman"/>
                      <w:sz w:val="20"/>
                      <w:szCs w:val="20"/>
                      <w:highlight w:val="yellow"/>
                      <w:lang w:val="x-none" w:eastAsia="en-US"/>
                    </w:rPr>
                  </m:ctrlPr>
                </m:sSubPr>
                <m:e>
                  <m:r>
                    <w:rPr>
                      <w:rFonts w:ascii="Cambria Math" w:eastAsia="宋体" w:hAnsi="Cambria Math" w:cs="Times New Roman"/>
                      <w:sz w:val="20"/>
                      <w:szCs w:val="20"/>
                      <w:highlight w:val="yellow"/>
                      <w:lang w:val="x-none" w:eastAsia="en-US"/>
                    </w:rPr>
                    <m:t>T</m:t>
                  </m:r>
                </m:e>
                <m:sub>
                  <m:r>
                    <m:rPr>
                      <m:nor/>
                    </m:rPr>
                    <w:rPr>
                      <w:rFonts w:ascii="Times New Roman" w:eastAsia="宋体" w:hAnsi="Times New Roman" w:cs="Times New Roman"/>
                      <w:sz w:val="20"/>
                      <w:szCs w:val="20"/>
                      <w:highlight w:val="yellow"/>
                      <w:lang w:val="x-none" w:eastAsia="en-US"/>
                    </w:rPr>
                    <m:t>c</m:t>
                  </m:r>
                </m:sub>
              </m:sSub>
            </m:oMath>
            <w:r w:rsidRPr="004710EA">
              <w:rPr>
                <w:rFonts w:ascii="Times New Roman" w:eastAsia="宋体" w:hAnsi="Times New Roman" w:cs="Times New Roman"/>
                <w:sz w:val="20"/>
                <w:szCs w:val="20"/>
                <w:highlight w:val="yellow"/>
                <w:lang w:eastAsia="en-US"/>
              </w:rPr>
              <w:t xml:space="preserve"> [4, TS 38.211] prior to a first symbol</w:t>
            </w:r>
            <w:r w:rsidRPr="004710EA">
              <w:rPr>
                <w:rFonts w:ascii="Times New Roman" w:eastAsia="宋体" w:hAnsi="Times New Roman" w:cs="Times New Roman"/>
                <w:sz w:val="20"/>
                <w:szCs w:val="20"/>
                <w:lang w:eastAsia="en-US"/>
              </w:rPr>
              <w:t xml:space="preserve"> of the next earliest SS/PBCH block</w:t>
            </w:r>
          </w:p>
          <w:p w14:paraId="1ACD246F" w14:textId="77777777" w:rsidR="004710EA" w:rsidRPr="004710EA" w:rsidRDefault="004710EA" w:rsidP="004710EA">
            <w:pPr>
              <w:spacing w:after="180" w:line="240" w:lineRule="auto"/>
              <w:ind w:left="568" w:hanging="284"/>
              <w:rPr>
                <w:rFonts w:ascii="Times New Roman" w:eastAsia="宋体" w:hAnsi="Times New Roman" w:cs="Times New Roman"/>
                <w:sz w:val="20"/>
                <w:szCs w:val="20"/>
                <w:lang w:val="x-none" w:eastAsia="en-US"/>
              </w:rPr>
            </w:pPr>
            <w:r w:rsidRPr="004710EA">
              <w:rPr>
                <w:rFonts w:ascii="Times New Roman" w:eastAsia="宋体" w:hAnsi="Times New Roman" w:cs="Times New Roman"/>
                <w:sz w:val="20"/>
                <w:szCs w:val="20"/>
                <w:lang w:val="x-none" w:eastAsia="en-US"/>
              </w:rPr>
              <w:lastRenderedPageBreak/>
              <w:t>-</w:t>
            </w:r>
            <w:r w:rsidRPr="004710EA">
              <w:rPr>
                <w:rFonts w:ascii="Times New Roman" w:eastAsia="宋体" w:hAnsi="Times New Roman" w:cs="Times New Roman"/>
                <w:sz w:val="20"/>
                <w:szCs w:val="20"/>
                <w:lang w:val="x-none" w:eastAsia="en-US"/>
              </w:rPr>
              <w:tab/>
              <w:t>PUSCH or PUCCH</w:t>
            </w:r>
            <w:r w:rsidRPr="004710EA">
              <w:rPr>
                <w:rFonts w:ascii="Times New Roman" w:eastAsia="宋体" w:hAnsi="Times New Roman" w:cs="Times New Roman"/>
                <w:sz w:val="20"/>
                <w:szCs w:val="20"/>
                <w:lang w:eastAsia="en-US"/>
              </w:rPr>
              <w:t xml:space="preserve"> if a first symbol of the PUSCH or PUCCH transmission would not be at least </w:t>
            </w:r>
            <m:oMath>
              <m:sSub>
                <m:sSubPr>
                  <m:ctrlPr>
                    <w:rPr>
                      <w:rFonts w:ascii="Cambria Math" w:eastAsia="宋体" w:hAnsi="Cambria Math" w:cs="Times New Roman"/>
                      <w:sz w:val="20"/>
                      <w:szCs w:val="20"/>
                      <w:lang w:val="x-none" w:eastAsia="en-US"/>
                    </w:rPr>
                  </m:ctrlPr>
                </m:sSubPr>
                <m:e>
                  <m:r>
                    <w:rPr>
                      <w:rFonts w:ascii="Cambria Math" w:eastAsia="宋体" w:hAnsi="Cambria Math" w:cs="Times New Roman"/>
                      <w:sz w:val="20"/>
                      <w:szCs w:val="20"/>
                      <w:lang w:val="x-none" w:eastAsia="en-US"/>
                    </w:rPr>
                    <m:t>N</m:t>
                  </m:r>
                </m:e>
                <m:sub>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x-none" w:eastAsia="en-US"/>
                    </w:rPr>
                    <m:t>x-</m:t>
                  </m:r>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x-none" w:eastAsia="en-US"/>
                    </w:rPr>
                    <m:t>x</m:t>
                  </m:r>
                </m:sub>
              </m:sSub>
              <m:r>
                <w:rPr>
                  <w:rFonts w:ascii="Cambria Math" w:eastAsia="宋体" w:hAnsi="Cambria Math" w:cs="Cambria Math"/>
                  <w:sz w:val="20"/>
                  <w:szCs w:val="20"/>
                  <w:lang w:val="x-none" w:eastAsia="en-US"/>
                </w:rPr>
                <m:t>⋅</m:t>
              </m:r>
              <m:sSub>
                <m:sSubPr>
                  <m:ctrlPr>
                    <w:rPr>
                      <w:rFonts w:ascii="Cambria Math" w:eastAsia="宋体" w:hAnsi="Cambria Math" w:cs="Times New Roman"/>
                      <w:sz w:val="20"/>
                      <w:szCs w:val="20"/>
                      <w:lang w:val="x-none" w:eastAsia="en-US"/>
                    </w:rPr>
                  </m:ctrlPr>
                </m:sSubPr>
                <m:e>
                  <m:r>
                    <w:rPr>
                      <w:rFonts w:ascii="Cambria Math" w:eastAsia="宋体" w:hAnsi="Cambria Math" w:cs="Times New Roman"/>
                      <w:sz w:val="20"/>
                      <w:szCs w:val="20"/>
                      <w:lang w:val="x-none" w:eastAsia="en-US"/>
                    </w:rPr>
                    <m:t>T</m:t>
                  </m:r>
                </m:e>
                <m:sub>
                  <m:r>
                    <m:rPr>
                      <m:nor/>
                    </m:rPr>
                    <w:rPr>
                      <w:rFonts w:ascii="Times New Roman" w:eastAsia="宋体" w:hAnsi="Times New Roman" w:cs="Times New Roman"/>
                      <w:sz w:val="20"/>
                      <w:szCs w:val="20"/>
                      <w:lang w:val="x-none" w:eastAsia="en-US"/>
                    </w:rPr>
                    <m:t>c</m:t>
                  </m:r>
                </m:sub>
              </m:sSub>
            </m:oMath>
            <w:r w:rsidRPr="004710EA">
              <w:rPr>
                <w:rFonts w:ascii="Times New Roman" w:eastAsia="宋体" w:hAnsi="Times New Roman" w:cs="Times New Roman"/>
                <w:sz w:val="20"/>
                <w:szCs w:val="20"/>
                <w:lang w:eastAsia="en-US"/>
              </w:rPr>
              <w:t xml:space="preserve"> [4, TS 38.211] after a last symbol of the previous latest SS/PBCH block</w:t>
            </w:r>
            <w:r w:rsidRPr="004710EA" w:rsidDel="00C410F0">
              <w:rPr>
                <w:rFonts w:ascii="Times New Roman" w:eastAsia="宋体" w:hAnsi="Times New Roman" w:cs="Times New Roman"/>
                <w:sz w:val="20"/>
                <w:szCs w:val="20"/>
                <w:lang w:eastAsia="en-US"/>
              </w:rPr>
              <w:t xml:space="preserve"> </w:t>
            </w:r>
          </w:p>
          <w:p w14:paraId="4AFB68FA" w14:textId="77777777" w:rsidR="004710EA" w:rsidRPr="004710EA" w:rsidRDefault="004710EA" w:rsidP="004710EA">
            <w:pPr>
              <w:spacing w:after="180" w:line="240" w:lineRule="auto"/>
              <w:ind w:left="568" w:hanging="284"/>
              <w:rPr>
                <w:rFonts w:ascii="Times New Roman" w:eastAsia="宋体" w:hAnsi="Times New Roman" w:cs="Times New Roman"/>
                <w:sz w:val="20"/>
                <w:szCs w:val="20"/>
                <w:lang w:eastAsia="en-US"/>
              </w:rPr>
            </w:pPr>
            <w:r w:rsidRPr="004710EA">
              <w:rPr>
                <w:rFonts w:ascii="Times New Roman" w:eastAsia="宋体" w:hAnsi="Times New Roman" w:cs="Times New Roman"/>
                <w:sz w:val="20"/>
                <w:szCs w:val="20"/>
                <w:lang w:val="x-none" w:eastAsia="en-US"/>
              </w:rPr>
              <w:t>-</w:t>
            </w:r>
            <w:r w:rsidRPr="004710EA">
              <w:rPr>
                <w:rFonts w:ascii="Times New Roman" w:eastAsia="宋体" w:hAnsi="Times New Roman" w:cs="Times New Roman"/>
                <w:sz w:val="20"/>
                <w:szCs w:val="20"/>
                <w:lang w:val="x-none" w:eastAsia="en-US"/>
              </w:rPr>
              <w:tab/>
              <w:t xml:space="preserve">SRS in symbols </w:t>
            </w:r>
            <w:r w:rsidRPr="004710EA">
              <w:rPr>
                <w:rFonts w:ascii="Times New Roman" w:eastAsia="宋体" w:hAnsi="Times New Roman" w:cs="Times New Roman"/>
                <w:sz w:val="20"/>
                <w:szCs w:val="20"/>
                <w:lang w:eastAsia="en-US"/>
              </w:rPr>
              <w:t xml:space="preserve">that would not be at least </w:t>
            </w:r>
            <m:oMath>
              <m:sSub>
                <m:sSubPr>
                  <m:ctrlPr>
                    <w:rPr>
                      <w:rFonts w:ascii="Cambria Math" w:eastAsia="宋体" w:hAnsi="Cambria Math" w:cs="Times New Roman"/>
                      <w:sz w:val="20"/>
                      <w:szCs w:val="20"/>
                      <w:lang w:val="x-none" w:eastAsia="en-US"/>
                    </w:rPr>
                  </m:ctrlPr>
                </m:sSubPr>
                <m:e>
                  <m:r>
                    <w:rPr>
                      <w:rFonts w:ascii="Cambria Math" w:eastAsia="宋体" w:hAnsi="Cambria Math" w:cs="Times New Roman"/>
                      <w:sz w:val="20"/>
                      <w:szCs w:val="20"/>
                      <w:lang w:val="x-none" w:eastAsia="en-US"/>
                    </w:rPr>
                    <m:t>N</m:t>
                  </m:r>
                </m:e>
                <m:sub>
                  <m:r>
                    <m:rPr>
                      <m:nor/>
                    </m:rPr>
                    <w:rPr>
                      <w:rFonts w:ascii="Times New Roman" w:eastAsia="宋体" w:hAnsi="Times New Roman" w:cs="Times New Roman"/>
                      <w:sz w:val="20"/>
                      <w:szCs w:val="20"/>
                      <w:lang w:val="x-none" w:eastAsia="en-US"/>
                    </w:rPr>
                    <m:t>Tx-Rx</m:t>
                  </m:r>
                </m:sub>
              </m:sSub>
              <m:r>
                <w:rPr>
                  <w:rFonts w:ascii="Cambria Math" w:eastAsia="宋体" w:hAnsi="Cambria Math" w:cs="Cambria Math"/>
                  <w:sz w:val="20"/>
                  <w:szCs w:val="20"/>
                  <w:lang w:val="x-none" w:eastAsia="en-US"/>
                </w:rPr>
                <m:t>⋅</m:t>
              </m:r>
              <m:sSub>
                <m:sSubPr>
                  <m:ctrlPr>
                    <w:rPr>
                      <w:rFonts w:ascii="Cambria Math" w:eastAsia="宋体" w:hAnsi="Cambria Math" w:cs="Times New Roman"/>
                      <w:sz w:val="20"/>
                      <w:szCs w:val="20"/>
                      <w:lang w:val="x-none" w:eastAsia="en-US"/>
                    </w:rPr>
                  </m:ctrlPr>
                </m:sSubPr>
                <m:e>
                  <m:r>
                    <w:rPr>
                      <w:rFonts w:ascii="Cambria Math" w:eastAsia="宋体" w:hAnsi="Cambria Math" w:cs="Times New Roman"/>
                      <w:sz w:val="20"/>
                      <w:szCs w:val="20"/>
                      <w:lang w:val="x-none" w:eastAsia="en-US"/>
                    </w:rPr>
                    <m:t>T</m:t>
                  </m:r>
                </m:e>
                <m:sub>
                  <m:r>
                    <m:rPr>
                      <m:nor/>
                    </m:rPr>
                    <w:rPr>
                      <w:rFonts w:ascii="Times New Roman" w:eastAsia="宋体" w:hAnsi="Times New Roman" w:cs="Times New Roman"/>
                      <w:sz w:val="20"/>
                      <w:szCs w:val="20"/>
                      <w:lang w:val="x-none" w:eastAsia="en-US"/>
                    </w:rPr>
                    <m:t>c</m:t>
                  </m:r>
                </m:sub>
              </m:sSub>
            </m:oMath>
            <w:r w:rsidRPr="004710EA">
              <w:rPr>
                <w:rFonts w:ascii="Times New Roman" w:eastAsia="宋体" w:hAnsi="Times New Roman" w:cs="Times New Roman"/>
                <w:sz w:val="20"/>
                <w:szCs w:val="20"/>
                <w:lang w:eastAsia="en-US"/>
              </w:rPr>
              <w:t xml:space="preserve"> prior to a first symbol of the next earliest SS/PBCH block</w:t>
            </w:r>
          </w:p>
          <w:p w14:paraId="3B4630E6" w14:textId="777E0C30" w:rsidR="000B1893" w:rsidRPr="000B1893" w:rsidRDefault="004710EA" w:rsidP="004710EA">
            <w:pPr>
              <w:spacing w:after="180" w:line="240" w:lineRule="auto"/>
              <w:ind w:left="568" w:hanging="284"/>
              <w:rPr>
                <w:rFonts w:ascii="Times New Roman" w:eastAsia="宋体" w:hAnsi="Times New Roman" w:cs="Times New Roman"/>
                <w:sz w:val="20"/>
                <w:szCs w:val="20"/>
                <w:lang w:eastAsia="en-US"/>
              </w:rPr>
            </w:pPr>
            <w:r w:rsidRPr="004710EA">
              <w:rPr>
                <w:rFonts w:ascii="Times New Roman" w:eastAsia="宋体" w:hAnsi="Times New Roman" w:cs="Times New Roman"/>
                <w:sz w:val="20"/>
                <w:szCs w:val="20"/>
                <w:lang w:val="x-none" w:eastAsia="en-US"/>
              </w:rPr>
              <w:t>-</w:t>
            </w:r>
            <w:r w:rsidRPr="004710EA">
              <w:rPr>
                <w:rFonts w:ascii="Times New Roman" w:eastAsia="宋体" w:hAnsi="Times New Roman" w:cs="Times New Roman"/>
                <w:sz w:val="20"/>
                <w:szCs w:val="20"/>
                <w:lang w:val="x-none" w:eastAsia="en-US"/>
              </w:rPr>
              <w:tab/>
              <w:t xml:space="preserve">SRS in symbols </w:t>
            </w:r>
            <w:r w:rsidRPr="004710EA">
              <w:rPr>
                <w:rFonts w:ascii="Times New Roman" w:eastAsia="宋体" w:hAnsi="Times New Roman" w:cs="Times New Roman"/>
                <w:sz w:val="20"/>
                <w:szCs w:val="20"/>
                <w:lang w:eastAsia="en-US"/>
              </w:rPr>
              <w:t xml:space="preserve">that would not be at least </w:t>
            </w:r>
            <m:oMath>
              <m:sSub>
                <m:sSubPr>
                  <m:ctrlPr>
                    <w:rPr>
                      <w:rFonts w:ascii="Cambria Math" w:eastAsia="宋体" w:hAnsi="Cambria Math" w:cs="Times New Roman"/>
                      <w:sz w:val="20"/>
                      <w:szCs w:val="20"/>
                      <w:lang w:val="x-none" w:eastAsia="en-US"/>
                    </w:rPr>
                  </m:ctrlPr>
                </m:sSubPr>
                <m:e>
                  <m:r>
                    <w:rPr>
                      <w:rFonts w:ascii="Cambria Math" w:eastAsia="宋体" w:hAnsi="Cambria Math" w:cs="Times New Roman"/>
                      <w:sz w:val="20"/>
                      <w:szCs w:val="20"/>
                      <w:lang w:val="x-none" w:eastAsia="en-US"/>
                    </w:rPr>
                    <m:t>N</m:t>
                  </m:r>
                </m:e>
                <m:sub>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x-none" w:eastAsia="en-US"/>
                    </w:rPr>
                    <m:t>x-</m:t>
                  </m:r>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x-none" w:eastAsia="en-US"/>
                    </w:rPr>
                    <m:t>x</m:t>
                  </m:r>
                </m:sub>
              </m:sSub>
              <m:r>
                <w:rPr>
                  <w:rFonts w:ascii="Cambria Math" w:eastAsia="宋体" w:hAnsi="Cambria Math" w:cs="Cambria Math"/>
                  <w:sz w:val="20"/>
                  <w:szCs w:val="20"/>
                  <w:lang w:val="x-none" w:eastAsia="en-US"/>
                </w:rPr>
                <m:t>⋅</m:t>
              </m:r>
              <m:sSub>
                <m:sSubPr>
                  <m:ctrlPr>
                    <w:rPr>
                      <w:rFonts w:ascii="Cambria Math" w:eastAsia="宋体" w:hAnsi="Cambria Math" w:cs="Times New Roman"/>
                      <w:sz w:val="20"/>
                      <w:szCs w:val="20"/>
                      <w:lang w:val="x-none" w:eastAsia="en-US"/>
                    </w:rPr>
                  </m:ctrlPr>
                </m:sSubPr>
                <m:e>
                  <m:r>
                    <w:rPr>
                      <w:rFonts w:ascii="Cambria Math" w:eastAsia="宋体" w:hAnsi="Cambria Math" w:cs="Times New Roman"/>
                      <w:sz w:val="20"/>
                      <w:szCs w:val="20"/>
                      <w:lang w:val="x-none" w:eastAsia="en-US"/>
                    </w:rPr>
                    <m:t>T</m:t>
                  </m:r>
                </m:e>
                <m:sub>
                  <m:r>
                    <m:rPr>
                      <m:nor/>
                    </m:rPr>
                    <w:rPr>
                      <w:rFonts w:ascii="Times New Roman" w:eastAsia="宋体" w:hAnsi="Times New Roman" w:cs="Times New Roman"/>
                      <w:sz w:val="20"/>
                      <w:szCs w:val="20"/>
                      <w:lang w:val="x-none" w:eastAsia="en-US"/>
                    </w:rPr>
                    <m:t>c</m:t>
                  </m:r>
                </m:sub>
              </m:sSub>
            </m:oMath>
            <w:r w:rsidRPr="004710EA">
              <w:rPr>
                <w:rFonts w:ascii="Times New Roman" w:eastAsia="宋体" w:hAnsi="Times New Roman" w:cs="Times New Roman"/>
                <w:sz w:val="20"/>
                <w:szCs w:val="20"/>
                <w:lang w:eastAsia="en-US"/>
              </w:rPr>
              <w:t xml:space="preserve"> after a last symbol of the previous latest SS/PBCH block</w:t>
            </w:r>
          </w:p>
          <w:p w14:paraId="3E6F3770" w14:textId="6E1A8029" w:rsidR="000B1893" w:rsidRPr="000B1893" w:rsidRDefault="004710EA" w:rsidP="000B1893">
            <w:pPr>
              <w:spacing w:after="180" w:line="240" w:lineRule="auto"/>
              <w:rPr>
                <w:rFonts w:ascii="Times New Roman" w:eastAsia="宋体" w:hAnsi="Times New Roman" w:cs="Times New Roman"/>
                <w:sz w:val="20"/>
                <w:szCs w:val="20"/>
                <w:lang w:eastAsia="en-US"/>
              </w:rPr>
            </w:pPr>
            <w:r w:rsidRPr="004710EA">
              <w:rPr>
                <w:rFonts w:ascii="Times New Roman" w:eastAsia="宋体" w:hAnsi="Times New Roman" w:cs="Times New Roman"/>
                <w:sz w:val="20"/>
                <w:szCs w:val="20"/>
                <w:lang w:val="en-GB" w:eastAsia="en-US"/>
              </w:rPr>
              <w:t xml:space="preserve">If a HD-UE would transmit a PRACH based on a detected DCI format, or PUSCH, or PUCCH, or SRS and the HD-UE is indicated presence of SS/PBCH blocks within the active DL BWP by </w:t>
            </w:r>
            <w:proofErr w:type="spellStart"/>
            <w:r w:rsidRPr="004710EA">
              <w:rPr>
                <w:rFonts w:ascii="Times New Roman" w:eastAsia="宋体" w:hAnsi="Times New Roman" w:cs="Times New Roman"/>
                <w:i/>
                <w:sz w:val="20"/>
                <w:szCs w:val="20"/>
                <w:lang w:val="en-GB" w:eastAsia="en-US"/>
              </w:rPr>
              <w:t>ssb-PositionsInBurst</w:t>
            </w:r>
            <w:proofErr w:type="spellEnd"/>
            <w:r w:rsidRPr="004710EA">
              <w:rPr>
                <w:rFonts w:ascii="Times New Roman" w:eastAsia="宋体" w:hAnsi="Times New Roman" w:cs="Times New Roman"/>
                <w:sz w:val="20"/>
                <w:szCs w:val="20"/>
                <w:lang w:val="en-GB" w:eastAsia="en-US"/>
              </w:rPr>
              <w:t xml:space="preserve"> </w:t>
            </w:r>
            <w:r w:rsidRPr="004710EA">
              <w:rPr>
                <w:rFonts w:ascii="Times New Roman" w:eastAsia="宋体" w:hAnsi="Times New Roman" w:cs="Times New Roman"/>
                <w:sz w:val="20"/>
                <w:szCs w:val="20"/>
                <w:lang w:eastAsia="en-US"/>
              </w:rPr>
              <w:t xml:space="preserve">in </w:t>
            </w:r>
            <w:r w:rsidRPr="004710EA">
              <w:rPr>
                <w:rFonts w:ascii="Times New Roman" w:eastAsia="宋体" w:hAnsi="Times New Roman" w:cs="Times New Roman"/>
                <w:i/>
                <w:sz w:val="20"/>
                <w:szCs w:val="20"/>
                <w:lang w:val="en-GB" w:eastAsia="en-US"/>
              </w:rPr>
              <w:t>SIB1</w:t>
            </w:r>
            <w:r w:rsidRPr="004710EA">
              <w:rPr>
                <w:rFonts w:ascii="Times New Roman" w:eastAsia="宋体" w:hAnsi="Times New Roman" w:cs="Times New Roman"/>
                <w:sz w:val="20"/>
                <w:szCs w:val="20"/>
                <w:lang w:val="en-GB" w:eastAsia="en-US"/>
              </w:rPr>
              <w:t xml:space="preserve"> or </w:t>
            </w:r>
            <w:r w:rsidRPr="004710EA">
              <w:rPr>
                <w:rFonts w:ascii="Times New Roman" w:eastAsia="宋体" w:hAnsi="Times New Roman" w:cs="Times New Roman"/>
                <w:sz w:val="20"/>
                <w:szCs w:val="20"/>
                <w:lang w:eastAsia="en-US"/>
              </w:rPr>
              <w:t xml:space="preserve">in </w:t>
            </w:r>
            <w:proofErr w:type="spellStart"/>
            <w:r w:rsidRPr="004710EA">
              <w:rPr>
                <w:rFonts w:ascii="Times New Roman" w:eastAsia="宋体" w:hAnsi="Times New Roman" w:cs="Times New Roman"/>
                <w:i/>
                <w:sz w:val="20"/>
                <w:szCs w:val="20"/>
                <w:lang w:val="en-GB" w:eastAsia="en-US"/>
              </w:rPr>
              <w:t>ServingCellConfigCommon</w:t>
            </w:r>
            <w:proofErr w:type="spellEnd"/>
            <w:r w:rsidRPr="004710EA">
              <w:rPr>
                <w:rFonts w:ascii="Times New Roman" w:eastAsia="宋体" w:hAnsi="Times New Roman" w:cs="Times New Roman"/>
                <w:iCs/>
                <w:sz w:val="20"/>
                <w:szCs w:val="20"/>
                <w:lang w:val="en-GB" w:eastAsia="en-US"/>
              </w:rPr>
              <w:t xml:space="preserve"> </w:t>
            </w:r>
            <w:r w:rsidRPr="004710EA">
              <w:rPr>
                <w:rFonts w:ascii="Times New Roman" w:eastAsia="宋体" w:hAnsi="Times New Roman" w:cs="Times New Roman"/>
                <w:sz w:val="20"/>
                <w:szCs w:val="20"/>
                <w:lang w:val="en-GB" w:eastAsia="en-US"/>
              </w:rPr>
              <w:t>or by</w:t>
            </w:r>
            <w:r w:rsidRPr="004710EA">
              <w:rPr>
                <w:rFonts w:ascii="Times New Roman" w:eastAsia="宋体" w:hAnsi="Times New Roman" w:cs="Times New Roman"/>
                <w:i/>
                <w:sz w:val="20"/>
                <w:szCs w:val="20"/>
                <w:lang w:val="en-GB" w:eastAsia="en-US"/>
              </w:rPr>
              <w:t xml:space="preserve"> </w:t>
            </w:r>
            <w:proofErr w:type="spellStart"/>
            <w:r w:rsidRPr="004710EA">
              <w:rPr>
                <w:rFonts w:ascii="Times New Roman" w:eastAsia="宋体" w:hAnsi="Times New Roman" w:cs="Times New Roman"/>
                <w:i/>
                <w:sz w:val="20"/>
                <w:szCs w:val="20"/>
                <w:lang w:val="en-GB" w:eastAsia="en-US"/>
              </w:rPr>
              <w:t>NonCellDefiningSSB</w:t>
            </w:r>
            <w:proofErr w:type="spellEnd"/>
            <w:r w:rsidRPr="004710EA">
              <w:rPr>
                <w:rFonts w:ascii="Times New Roman" w:eastAsia="宋体" w:hAnsi="Times New Roman" w:cs="Times New Roman"/>
                <w:iCs/>
                <w:sz w:val="20"/>
                <w:szCs w:val="20"/>
                <w:lang w:val="en-GB" w:eastAsia="en-US"/>
              </w:rPr>
              <w:t xml:space="preserve"> in a set of symbols</w:t>
            </w:r>
            <w:r w:rsidRPr="004710EA">
              <w:rPr>
                <w:rFonts w:ascii="Times New Roman" w:eastAsia="宋体" w:hAnsi="Times New Roman" w:cs="Times New Roman"/>
                <w:sz w:val="20"/>
                <w:szCs w:val="20"/>
                <w:lang w:val="en-GB" w:eastAsia="en-US"/>
              </w:rPr>
              <w:t>, the HD-UE does not transmit PUSCH or PUCCH</w:t>
            </w:r>
            <w:r w:rsidRPr="004710EA">
              <w:rPr>
                <w:rFonts w:ascii="Times New Roman" w:eastAsia="宋体" w:hAnsi="Times New Roman" w:cs="Times New Roman"/>
                <w:sz w:val="20"/>
                <w:szCs w:val="20"/>
                <w:lang w:eastAsia="en-US"/>
              </w:rPr>
              <w:t xml:space="preserve"> or PRACH if a transmission would </w:t>
            </w:r>
            <w:r w:rsidRPr="004710EA">
              <w:rPr>
                <w:rFonts w:ascii="Times New Roman" w:eastAsia="宋体" w:hAnsi="Times New Roman" w:cs="Times New Roman"/>
                <w:sz w:val="20"/>
                <w:szCs w:val="20"/>
                <w:highlight w:val="yellow"/>
                <w:lang w:eastAsia="en-US"/>
              </w:rPr>
              <w:t xml:space="preserve">overlap with any symbol from </w:t>
            </w:r>
            <w:r w:rsidRPr="004710EA">
              <w:rPr>
                <w:rFonts w:ascii="Times New Roman" w:eastAsia="宋体" w:hAnsi="Times New Roman" w:cs="Times New Roman"/>
                <w:sz w:val="20"/>
                <w:szCs w:val="20"/>
                <w:highlight w:val="yellow"/>
                <w:lang w:val="en-GB" w:eastAsia="en-US"/>
              </w:rPr>
              <w:t>the set</w:t>
            </w:r>
            <w:r w:rsidRPr="004710EA">
              <w:rPr>
                <w:rFonts w:ascii="Times New Roman" w:eastAsia="宋体" w:hAnsi="Times New Roman" w:cs="Times New Roman"/>
                <w:sz w:val="20"/>
                <w:szCs w:val="20"/>
                <w:lang w:val="en-GB" w:eastAsia="en-US"/>
              </w:rPr>
              <w:t xml:space="preserve"> of symbols </w:t>
            </w:r>
            <w:r w:rsidRPr="004710EA">
              <w:rPr>
                <w:rFonts w:ascii="Times New Roman" w:eastAsia="宋体" w:hAnsi="Times New Roman" w:cs="Times New Roman"/>
                <w:sz w:val="20"/>
                <w:szCs w:val="20"/>
                <w:lang w:eastAsia="en-US"/>
              </w:rPr>
              <w:t>and the HD-UE does not transmit</w:t>
            </w:r>
            <w:r w:rsidRPr="004710EA">
              <w:rPr>
                <w:rFonts w:ascii="Times New Roman" w:eastAsia="宋体" w:hAnsi="Times New Roman" w:cs="Times New Roman"/>
                <w:sz w:val="20"/>
                <w:szCs w:val="20"/>
                <w:lang w:val="en-GB" w:eastAsia="en-US"/>
              </w:rPr>
              <w:t xml:space="preserve"> SRS in the set of symbols</w:t>
            </w:r>
            <w:r w:rsidRPr="004710EA">
              <w:rPr>
                <w:rFonts w:ascii="Times New Roman" w:eastAsia="宋体" w:hAnsi="Times New Roman" w:cs="Times New Roman"/>
                <w:sz w:val="20"/>
                <w:szCs w:val="20"/>
                <w:lang w:eastAsia="en-US"/>
              </w:rPr>
              <w:t>.</w:t>
            </w:r>
          </w:p>
        </w:tc>
      </w:tr>
    </w:tbl>
    <w:p w14:paraId="3ED5E7A7" w14:textId="4EA224A8" w:rsidR="000B1893" w:rsidRDefault="000B1893" w:rsidP="001D7137">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lastRenderedPageBreak/>
        <w:t>Observation 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Existing handling rules for UL-DL collision are specified based on absolute timing, which has </w:t>
      </w:r>
      <w:r w:rsidR="002F30DE">
        <w:rPr>
          <w:rFonts w:ascii="Times New Roman" w:hAnsi="Times New Roman" w:cs="Times New Roman"/>
          <w:bCs/>
          <w:i/>
          <w:iCs/>
          <w:sz w:val="20"/>
          <w:szCs w:val="20"/>
        </w:rPr>
        <w:t xml:space="preserve">already </w:t>
      </w:r>
      <w:r w:rsidR="004B697A">
        <w:rPr>
          <w:rFonts w:ascii="Times New Roman" w:hAnsi="Times New Roman" w:cs="Times New Roman"/>
          <w:bCs/>
          <w:i/>
          <w:iCs/>
          <w:sz w:val="20"/>
          <w:szCs w:val="20"/>
        </w:rPr>
        <w:t>considered</w:t>
      </w:r>
      <w:r>
        <w:rPr>
          <w:rFonts w:ascii="Times New Roman" w:hAnsi="Times New Roman" w:cs="Times New Roman"/>
          <w:bCs/>
          <w:i/>
          <w:iCs/>
          <w:sz w:val="20"/>
          <w:szCs w:val="20"/>
        </w:rPr>
        <w:t xml:space="preserve"> the TA impact.</w:t>
      </w:r>
    </w:p>
    <w:p w14:paraId="5B8C992D" w14:textId="74203755" w:rsidR="000B1893" w:rsidRDefault="000B1893" w:rsidP="001D7137">
      <w:pPr>
        <w:spacing w:before="120" w:after="120" w:line="240" w:lineRule="auto"/>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Existing handling rules for UL-DL collision can be reused without update.</w:t>
      </w:r>
    </w:p>
    <w:p w14:paraId="000DC4B4" w14:textId="16AD4155" w:rsidR="002D0A9A" w:rsidRPr="002D0A9A" w:rsidRDefault="00311F98" w:rsidP="002D0A9A">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sidR="0069185C">
        <w:rPr>
          <w:rFonts w:eastAsia="黑体" w:cs="Times New Roman"/>
          <w:b/>
          <w:bCs/>
          <w:sz w:val="28"/>
          <w:szCs w:val="30"/>
          <w:lang w:val="en-US"/>
        </w:rPr>
        <w:t>each</w:t>
      </w:r>
      <w:r>
        <w:rPr>
          <w:rFonts w:eastAsia="黑体" w:cs="Times New Roman"/>
          <w:b/>
          <w:bCs/>
          <w:sz w:val="28"/>
          <w:szCs w:val="30"/>
          <w:lang w:val="en-US"/>
        </w:rPr>
        <w:t xml:space="preserve"> case</w:t>
      </w:r>
    </w:p>
    <w:p w14:paraId="5CF48119" w14:textId="4C9A2DC9" w:rsidR="007A565B" w:rsidRDefault="00AB5D3B">
      <w:pPr>
        <w:pStyle w:val="2"/>
        <w:spacing w:beforeLines="50" w:before="120" w:afterLines="50" w:after="120" w:line="0" w:lineRule="atLeast"/>
        <w:rPr>
          <w:sz w:val="22"/>
        </w:rPr>
      </w:pPr>
      <w:r>
        <w:rPr>
          <w:sz w:val="22"/>
        </w:rPr>
        <w:t>3</w:t>
      </w:r>
      <w:r w:rsidR="000B4BC9">
        <w:rPr>
          <w:sz w:val="22"/>
        </w:rPr>
        <w:t xml:space="preserve">.1 </w:t>
      </w:r>
      <w:r w:rsidR="008F2F4A">
        <w:rPr>
          <w:sz w:val="22"/>
        </w:rPr>
        <w:t>Case 1 &amp; 2 and e</w:t>
      </w:r>
      <w:r w:rsidRPr="00AB5D3B">
        <w:rPr>
          <w:sz w:val="22"/>
        </w:rPr>
        <w:t>rror cases</w:t>
      </w:r>
      <w:r w:rsidR="007920BE">
        <w:rPr>
          <w:sz w:val="22"/>
        </w:rPr>
        <w:t xml:space="preserve"> (</w:t>
      </w:r>
      <w:r w:rsidRPr="00AB5D3B">
        <w:rPr>
          <w:sz w:val="22"/>
        </w:rPr>
        <w:t xml:space="preserve">case 3 </w:t>
      </w:r>
      <w:r w:rsidR="000A0C3B">
        <w:rPr>
          <w:sz w:val="22"/>
        </w:rPr>
        <w:t>&amp;</w:t>
      </w:r>
      <w:r w:rsidR="000A0C3B" w:rsidRPr="00AB5D3B">
        <w:rPr>
          <w:sz w:val="22"/>
        </w:rPr>
        <w:t xml:space="preserve"> </w:t>
      </w:r>
      <w:r w:rsidRPr="00AB5D3B">
        <w:rPr>
          <w:sz w:val="22"/>
        </w:rPr>
        <w:t>case 4</w:t>
      </w:r>
      <w:r w:rsidR="007920BE">
        <w:rPr>
          <w:sz w:val="22"/>
        </w:rPr>
        <w:t>)</w:t>
      </w:r>
    </w:p>
    <w:p w14:paraId="06D2B74E" w14:textId="77777777" w:rsidR="0058500C" w:rsidRDefault="004710EA" w:rsidP="00D64AFB">
      <w:pPr>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case 1 &amp; 2, existing handling rules are based on absolute timing </w:t>
      </w:r>
      <w:r w:rsidR="00434684">
        <w:rPr>
          <w:rFonts w:ascii="Times New Roman" w:hAnsi="Times New Roman" w:cs="Times New Roman"/>
          <w:sz w:val="20"/>
          <w:szCs w:val="20"/>
        </w:rPr>
        <w:t xml:space="preserve">and </w:t>
      </w:r>
      <w:r w:rsidR="00D64AFB">
        <w:rPr>
          <w:rFonts w:ascii="Times New Roman" w:hAnsi="Times New Roman" w:cs="Times New Roman"/>
          <w:sz w:val="20"/>
          <w:szCs w:val="20"/>
        </w:rPr>
        <w:t>are valid in NTN</w:t>
      </w:r>
      <w:r w:rsidR="00434684">
        <w:rPr>
          <w:rFonts w:ascii="Times New Roman" w:hAnsi="Times New Roman" w:cs="Times New Roman"/>
          <w:sz w:val="20"/>
          <w:szCs w:val="20"/>
        </w:rPr>
        <w:t xml:space="preserve"> as discussed</w:t>
      </w:r>
      <w:r>
        <w:rPr>
          <w:rFonts w:ascii="Times New Roman" w:hAnsi="Times New Roman" w:cs="Times New Roman"/>
          <w:sz w:val="20"/>
          <w:szCs w:val="20"/>
        </w:rPr>
        <w:t xml:space="preserve"> in section 2</w:t>
      </w:r>
      <w:r w:rsidR="00434684">
        <w:rPr>
          <w:rFonts w:ascii="Times New Roman" w:hAnsi="Times New Roman" w:cs="Times New Roman"/>
          <w:sz w:val="20"/>
          <w:szCs w:val="20"/>
        </w:rPr>
        <w:t xml:space="preserve">. </w:t>
      </w:r>
      <w:r w:rsidR="00D64AFB">
        <w:rPr>
          <w:rFonts w:ascii="Times New Roman" w:hAnsi="Times New Roman" w:cs="Times New Roman"/>
          <w:sz w:val="20"/>
          <w:szCs w:val="20"/>
        </w:rPr>
        <w:t xml:space="preserve">More specifically, </w:t>
      </w:r>
    </w:p>
    <w:p w14:paraId="0823F948" w14:textId="630D223B" w:rsidR="0058500C" w:rsidRPr="0058500C" w:rsidRDefault="0058500C" w:rsidP="0058500C">
      <w:pPr>
        <w:pStyle w:val="af6"/>
        <w:numPr>
          <w:ilvl w:val="0"/>
          <w:numId w:val="11"/>
        </w:numPr>
        <w:ind w:leftChars="0"/>
        <w:jc w:val="both"/>
        <w:rPr>
          <w:rFonts w:ascii="Times New Roman" w:hAnsi="Times New Roman" w:cs="Times New Roman"/>
          <w:sz w:val="20"/>
          <w:szCs w:val="20"/>
        </w:rPr>
      </w:pPr>
      <w:r w:rsidRPr="0058500C">
        <w:rPr>
          <w:rFonts w:ascii="Times New Roman" w:hAnsi="Times New Roman" w:cs="Times New Roman"/>
          <w:sz w:val="20"/>
          <w:szCs w:val="20"/>
        </w:rPr>
        <w:t>F</w:t>
      </w:r>
      <w:r w:rsidR="00D64AFB" w:rsidRPr="0058500C">
        <w:rPr>
          <w:rFonts w:ascii="Times New Roman" w:hAnsi="Times New Roman" w:cs="Times New Roman"/>
          <w:sz w:val="20"/>
          <w:szCs w:val="20"/>
        </w:rPr>
        <w:t xml:space="preserve">or case 1, UE may cancel the semi-statically configured UL transmission in case it collides with dynamically scheduled DL transmission. Since gNB is full FDD, gNB is able to receive UL transmission during all the configured UL resources. If gNB is not </w:t>
      </w:r>
      <w:r>
        <w:rPr>
          <w:rFonts w:ascii="Times New Roman" w:hAnsi="Times New Roman" w:cs="Times New Roman"/>
          <w:sz w:val="20"/>
          <w:szCs w:val="20"/>
        </w:rPr>
        <w:t>able to know the accurate UL resource during</w:t>
      </w:r>
      <w:r w:rsidR="00D64AFB" w:rsidRPr="0058500C">
        <w:rPr>
          <w:rFonts w:ascii="Times New Roman" w:hAnsi="Times New Roman" w:cs="Times New Roman"/>
          <w:sz w:val="20"/>
          <w:szCs w:val="20"/>
        </w:rPr>
        <w:t xml:space="preserve"> which UL transmission is cancelled by UE, gNB can drop all the UL </w:t>
      </w:r>
      <w:r>
        <w:rPr>
          <w:rFonts w:ascii="Times New Roman" w:hAnsi="Times New Roman" w:cs="Times New Roman"/>
          <w:sz w:val="20"/>
          <w:szCs w:val="20"/>
        </w:rPr>
        <w:t>receptions</w:t>
      </w:r>
      <w:r w:rsidR="00D64AFB" w:rsidRPr="0058500C">
        <w:rPr>
          <w:rFonts w:ascii="Times New Roman" w:hAnsi="Times New Roman" w:cs="Times New Roman"/>
          <w:sz w:val="20"/>
          <w:szCs w:val="20"/>
        </w:rPr>
        <w:t xml:space="preserve"> that potentially overlap with DL transmission based on implementation. </w:t>
      </w:r>
      <w:r>
        <w:rPr>
          <w:rFonts w:ascii="Times New Roman" w:hAnsi="Times New Roman" w:cs="Times New Roman"/>
          <w:sz w:val="20"/>
          <w:szCs w:val="20"/>
        </w:rPr>
        <w:t>And gNB can schedule a retransmission of the UL transmission that failed due to the drop.</w:t>
      </w:r>
      <w:r w:rsidR="001C0CDB" w:rsidRPr="001C0CDB">
        <w:rPr>
          <w:rFonts w:ascii="Times New Roman" w:hAnsi="Times New Roman" w:cs="Times New Roman"/>
          <w:sz w:val="20"/>
          <w:szCs w:val="20"/>
        </w:rPr>
        <w:t xml:space="preserve"> </w:t>
      </w:r>
      <w:r w:rsidR="001C0CDB">
        <w:rPr>
          <w:rFonts w:ascii="Times New Roman" w:hAnsi="Times New Roman" w:cs="Times New Roman"/>
          <w:sz w:val="20"/>
          <w:szCs w:val="20"/>
        </w:rPr>
        <w:t xml:space="preserve">That is, it is not essential to let gNB accurately know </w:t>
      </w:r>
      <w:r w:rsidR="00151294">
        <w:rPr>
          <w:rFonts w:ascii="Times New Roman" w:hAnsi="Times New Roman" w:cs="Times New Roman"/>
          <w:sz w:val="20"/>
          <w:szCs w:val="20"/>
        </w:rPr>
        <w:t>where collision happens</w:t>
      </w:r>
      <w:r w:rsidR="001C0CDB">
        <w:rPr>
          <w:rFonts w:ascii="Times New Roman" w:hAnsi="Times New Roman" w:cs="Times New Roman"/>
          <w:sz w:val="20"/>
          <w:szCs w:val="20"/>
        </w:rPr>
        <w:t>.</w:t>
      </w:r>
      <w:r w:rsidR="001C0CDB" w:rsidRPr="0058500C">
        <w:rPr>
          <w:rFonts w:ascii="Times New Roman" w:hAnsi="Times New Roman" w:cs="Times New Roman"/>
          <w:sz w:val="20"/>
          <w:szCs w:val="20"/>
        </w:rPr>
        <w:t xml:space="preserve"> </w:t>
      </w:r>
    </w:p>
    <w:p w14:paraId="27AE3547" w14:textId="748FF280" w:rsidR="0058500C" w:rsidRPr="0058500C" w:rsidRDefault="00D64AFB" w:rsidP="0058500C">
      <w:pPr>
        <w:pStyle w:val="af6"/>
        <w:numPr>
          <w:ilvl w:val="0"/>
          <w:numId w:val="11"/>
        </w:numPr>
        <w:ind w:leftChars="0"/>
        <w:jc w:val="both"/>
        <w:rPr>
          <w:rFonts w:ascii="Times New Roman" w:hAnsi="Times New Roman" w:cs="Times New Roman"/>
          <w:sz w:val="20"/>
          <w:szCs w:val="20"/>
        </w:rPr>
      </w:pPr>
      <w:r w:rsidRPr="0058500C">
        <w:rPr>
          <w:rFonts w:ascii="Times New Roman" w:hAnsi="Times New Roman" w:cs="Times New Roman"/>
          <w:sz w:val="20"/>
          <w:szCs w:val="20"/>
        </w:rPr>
        <w:t>For case 2, UE may drop the semi-statically configured DL reception</w:t>
      </w:r>
      <w:r w:rsidR="0058500C" w:rsidRPr="0058500C">
        <w:rPr>
          <w:rFonts w:ascii="Times New Roman" w:hAnsi="Times New Roman" w:cs="Times New Roman"/>
          <w:sz w:val="20"/>
          <w:szCs w:val="20"/>
        </w:rPr>
        <w:t xml:space="preserve"> if</w:t>
      </w:r>
      <w:r w:rsidRPr="0058500C">
        <w:rPr>
          <w:rFonts w:ascii="Times New Roman" w:hAnsi="Times New Roman" w:cs="Times New Roman"/>
          <w:sz w:val="20"/>
          <w:szCs w:val="20"/>
        </w:rPr>
        <w:t xml:space="preserve"> it collides with dynamically scheduled UL transmission. </w:t>
      </w:r>
      <w:r w:rsidR="00151294">
        <w:rPr>
          <w:rFonts w:ascii="Times New Roman" w:hAnsi="Times New Roman" w:cs="Times New Roman"/>
          <w:sz w:val="20"/>
          <w:szCs w:val="20"/>
        </w:rPr>
        <w:t>gNB may be able to know whether dropping happens according to the HARQ-ACK from UE</w:t>
      </w:r>
      <w:r w:rsidR="0058500C" w:rsidRPr="0058500C">
        <w:rPr>
          <w:rFonts w:ascii="Times New Roman" w:hAnsi="Times New Roman" w:cs="Times New Roman"/>
          <w:sz w:val="20"/>
          <w:szCs w:val="20"/>
        </w:rPr>
        <w:t>.</w:t>
      </w:r>
      <w:r w:rsidR="001C0CDB">
        <w:rPr>
          <w:rFonts w:ascii="Times New Roman" w:hAnsi="Times New Roman" w:cs="Times New Roman"/>
          <w:sz w:val="20"/>
          <w:szCs w:val="20"/>
        </w:rPr>
        <w:t xml:space="preserve"> That is, it is not essential to let gNB accurately know </w:t>
      </w:r>
      <w:r w:rsidR="00151294">
        <w:rPr>
          <w:rFonts w:ascii="Times New Roman" w:hAnsi="Times New Roman" w:cs="Times New Roman"/>
          <w:sz w:val="20"/>
          <w:szCs w:val="20"/>
        </w:rPr>
        <w:t>where collision happens</w:t>
      </w:r>
      <w:r w:rsidR="001C0CDB">
        <w:rPr>
          <w:rFonts w:ascii="Times New Roman" w:hAnsi="Times New Roman" w:cs="Times New Roman"/>
          <w:sz w:val="20"/>
          <w:szCs w:val="20"/>
        </w:rPr>
        <w:t>.</w:t>
      </w:r>
      <w:r w:rsidR="0058500C" w:rsidRPr="0058500C">
        <w:rPr>
          <w:rFonts w:ascii="Times New Roman" w:hAnsi="Times New Roman" w:cs="Times New Roman"/>
          <w:sz w:val="20"/>
          <w:szCs w:val="20"/>
        </w:rPr>
        <w:t xml:space="preserve"> </w:t>
      </w:r>
    </w:p>
    <w:p w14:paraId="61AF0679" w14:textId="5746593E" w:rsidR="0067514E" w:rsidRPr="0067514E" w:rsidRDefault="0067514E" w:rsidP="0067514E">
      <w:pPr>
        <w:spacing w:before="120" w:after="120" w:line="240" w:lineRule="auto"/>
        <w:jc w:val="both"/>
        <w:rPr>
          <w:rFonts w:ascii="Times New Roman" w:hAnsi="Times New Roman" w:cs="Times New Roman"/>
          <w:sz w:val="20"/>
          <w:szCs w:val="20"/>
        </w:rPr>
      </w:pPr>
      <w:r w:rsidRPr="0067514E">
        <w:rPr>
          <w:rFonts w:ascii="Times New Roman" w:hAnsi="Times New Roman" w:cs="Times New Roman"/>
          <w:sz w:val="20"/>
          <w:szCs w:val="20"/>
        </w:rPr>
        <w:t xml:space="preserve">As a result, there is no need to modify the UE behaviors for case </w:t>
      </w:r>
      <w:r>
        <w:rPr>
          <w:rFonts w:ascii="Times New Roman" w:hAnsi="Times New Roman" w:cs="Times New Roman"/>
          <w:sz w:val="20"/>
          <w:szCs w:val="20"/>
        </w:rPr>
        <w:t>1</w:t>
      </w:r>
      <w:r w:rsidRPr="0067514E">
        <w:rPr>
          <w:rFonts w:ascii="Times New Roman" w:hAnsi="Times New Roman" w:cs="Times New Roman"/>
          <w:sz w:val="20"/>
          <w:szCs w:val="20"/>
        </w:rPr>
        <w:t xml:space="preserve"> and case </w:t>
      </w:r>
      <w:r>
        <w:rPr>
          <w:rFonts w:ascii="Times New Roman" w:hAnsi="Times New Roman" w:cs="Times New Roman"/>
          <w:sz w:val="20"/>
          <w:szCs w:val="20"/>
        </w:rPr>
        <w:t>2</w:t>
      </w:r>
      <w:r w:rsidRPr="0067514E">
        <w:rPr>
          <w:rFonts w:ascii="Times New Roman" w:hAnsi="Times New Roman" w:cs="Times New Roman"/>
          <w:sz w:val="20"/>
          <w:szCs w:val="20"/>
        </w:rPr>
        <w:t xml:space="preserve"> since </w:t>
      </w:r>
      <w:r>
        <w:rPr>
          <w:rFonts w:ascii="Times New Roman" w:hAnsi="Times New Roman" w:cs="Times New Roman"/>
          <w:sz w:val="20"/>
          <w:szCs w:val="20"/>
        </w:rPr>
        <w:t xml:space="preserve">existing rules can </w:t>
      </w:r>
      <w:r w:rsidR="0067792B">
        <w:rPr>
          <w:rFonts w:ascii="Times New Roman" w:hAnsi="Times New Roman" w:cs="Times New Roman"/>
          <w:sz w:val="20"/>
          <w:szCs w:val="20"/>
        </w:rPr>
        <w:t>be used to handle the collision</w:t>
      </w:r>
      <w:r w:rsidRPr="0067514E">
        <w:rPr>
          <w:rFonts w:ascii="Times New Roman" w:hAnsi="Times New Roman" w:cs="Times New Roman"/>
          <w:sz w:val="20"/>
          <w:szCs w:val="20"/>
        </w:rPr>
        <w:t>.</w:t>
      </w:r>
    </w:p>
    <w:p w14:paraId="3FECE7F7" w14:textId="4F1ED0F1" w:rsidR="0067514E" w:rsidRPr="00417110" w:rsidRDefault="0067514E" w:rsidP="0067514E">
      <w:pPr>
        <w:jc w:val="both"/>
        <w:rPr>
          <w:rFonts w:ascii="Times New Roman" w:hAnsi="Times New Roman" w:cs="Times New Roman"/>
          <w:bCs/>
          <w:i/>
          <w:iCs/>
          <w:sz w:val="20"/>
          <w:szCs w:val="20"/>
        </w:rPr>
      </w:pPr>
      <w:r>
        <w:rPr>
          <w:rFonts w:ascii="Times New Roman" w:hAnsi="Times New Roman" w:cs="Times New Roman"/>
          <w:b/>
          <w:i/>
          <w:iCs/>
          <w:sz w:val="20"/>
          <w:szCs w:val="20"/>
        </w:rPr>
        <w:t>Proposal 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case 1 and case 2, no need of enhancement is foreseen</w:t>
      </w:r>
      <w:r w:rsidR="001C0CDB">
        <w:rPr>
          <w:rFonts w:ascii="Times New Roman" w:hAnsi="Times New Roman" w:cs="Times New Roman"/>
          <w:bCs/>
          <w:i/>
          <w:iCs/>
          <w:sz w:val="20"/>
          <w:szCs w:val="20"/>
        </w:rPr>
        <w:t xml:space="preserve"> </w:t>
      </w:r>
      <w:r w:rsidR="0067792B">
        <w:rPr>
          <w:rFonts w:ascii="Times New Roman" w:hAnsi="Times New Roman" w:cs="Times New Roman"/>
          <w:bCs/>
          <w:i/>
          <w:iCs/>
          <w:sz w:val="20"/>
          <w:szCs w:val="20"/>
        </w:rPr>
        <w:t>with existing handling rules</w:t>
      </w:r>
      <w:r>
        <w:rPr>
          <w:rFonts w:ascii="Times New Roman" w:hAnsi="Times New Roman" w:cs="Times New Roman"/>
          <w:bCs/>
          <w:i/>
          <w:iCs/>
          <w:sz w:val="20"/>
          <w:szCs w:val="20"/>
        </w:rPr>
        <w:t>.</w:t>
      </w:r>
    </w:p>
    <w:p w14:paraId="40FB02DC" w14:textId="1EEA5628" w:rsidR="00AB5D3B" w:rsidRDefault="00AB5D3B" w:rsidP="00F136DB">
      <w:pPr>
        <w:jc w:val="both"/>
        <w:rPr>
          <w:rFonts w:ascii="Times New Roman" w:hAnsi="Times New Roman" w:cs="Times New Roman"/>
          <w:sz w:val="20"/>
          <w:szCs w:val="20"/>
        </w:rPr>
      </w:pPr>
      <w:r>
        <w:rPr>
          <w:rFonts w:ascii="Times New Roman" w:hAnsi="Times New Roman" w:cs="Times New Roman"/>
          <w:sz w:val="20"/>
          <w:szCs w:val="20"/>
        </w:rPr>
        <w:t>For case 3 and case 4, current specification has already specified following UE behaviors.</w:t>
      </w:r>
    </w:p>
    <w:tbl>
      <w:tblPr>
        <w:tblStyle w:val="af2"/>
        <w:tblW w:w="0" w:type="auto"/>
        <w:tblLook w:val="04A0" w:firstRow="1" w:lastRow="0" w:firstColumn="1" w:lastColumn="0" w:noHBand="0" w:noVBand="1"/>
      </w:tblPr>
      <w:tblGrid>
        <w:gridCol w:w="9350"/>
      </w:tblGrid>
      <w:tr w:rsidR="00AB5D3B" w14:paraId="2E5BC125" w14:textId="77777777" w:rsidTr="00AB5D3B">
        <w:tc>
          <w:tcPr>
            <w:tcW w:w="9350" w:type="dxa"/>
          </w:tcPr>
          <w:p w14:paraId="5821C3A4" w14:textId="77777777" w:rsidR="00B41B0D" w:rsidRPr="00B41B0D" w:rsidRDefault="00B41B0D" w:rsidP="00B41B0D">
            <w:pPr>
              <w:spacing w:after="180" w:line="240" w:lineRule="auto"/>
              <w:rPr>
                <w:rFonts w:ascii="Times New Roman" w:eastAsia="宋体" w:hAnsi="Times New Roman" w:cs="Times New Roman"/>
                <w:b/>
                <w:sz w:val="20"/>
                <w:szCs w:val="20"/>
                <w:lang w:val="en-GB" w:eastAsia="en-US"/>
              </w:rPr>
            </w:pPr>
            <w:r w:rsidRPr="00B41B0D">
              <w:rPr>
                <w:rFonts w:ascii="Times New Roman" w:eastAsia="宋体" w:hAnsi="Times New Roman" w:cs="Times New Roman" w:hint="eastAsia"/>
                <w:b/>
                <w:sz w:val="20"/>
                <w:szCs w:val="20"/>
                <w:lang w:val="en-GB"/>
              </w:rPr>
              <w:t>TS</w:t>
            </w:r>
            <w:r w:rsidRPr="00B41B0D">
              <w:rPr>
                <w:rFonts w:ascii="Times New Roman" w:eastAsia="宋体" w:hAnsi="Times New Roman" w:cs="Times New Roman"/>
                <w:b/>
                <w:sz w:val="20"/>
                <w:szCs w:val="20"/>
                <w:lang w:val="en-GB" w:eastAsia="en-US"/>
              </w:rPr>
              <w:t xml:space="preserve"> 38.213</w:t>
            </w:r>
          </w:p>
          <w:p w14:paraId="08DD801A" w14:textId="77777777" w:rsidR="00AB5D3B" w:rsidRPr="00AB5D3B" w:rsidRDefault="00AB5D3B" w:rsidP="00AB5D3B">
            <w:pPr>
              <w:spacing w:after="180" w:line="240" w:lineRule="auto"/>
              <w:rPr>
                <w:rFonts w:ascii="Times New Roman" w:eastAsia="宋体" w:hAnsi="Times New Roman" w:cs="Times New Roman"/>
                <w:sz w:val="20"/>
                <w:szCs w:val="20"/>
                <w:lang w:eastAsia="en-US"/>
              </w:rPr>
            </w:pPr>
            <w:r w:rsidRPr="00AB5D3B">
              <w:rPr>
                <w:rFonts w:ascii="Times New Roman" w:eastAsia="宋体" w:hAnsi="Times New Roman" w:cs="Times New Roman"/>
                <w:sz w:val="20"/>
                <w:szCs w:val="20"/>
                <w:lang w:val="en-GB" w:eastAsia="en-US"/>
              </w:rPr>
              <w:t xml:space="preserve">A HD-UE </w:t>
            </w:r>
            <w:r w:rsidRPr="00AB5D3B">
              <w:rPr>
                <w:rFonts w:ascii="Times New Roman" w:eastAsia="宋体" w:hAnsi="Times New Roman" w:cs="Times New Roman"/>
                <w:sz w:val="20"/>
                <w:szCs w:val="20"/>
                <w:highlight w:val="yellow"/>
                <w:lang w:val="en-GB" w:eastAsia="en-US"/>
              </w:rPr>
              <w:t xml:space="preserve">does not </w:t>
            </w:r>
            <w:r w:rsidRPr="00AB5D3B">
              <w:rPr>
                <w:rFonts w:ascii="Times New Roman" w:eastAsia="宋体" w:hAnsi="Times New Roman" w:cs="Times New Roman"/>
                <w:sz w:val="20"/>
                <w:szCs w:val="20"/>
                <w:highlight w:val="yellow"/>
                <w:lang w:eastAsia="en-US"/>
              </w:rPr>
              <w:t>expect</w:t>
            </w:r>
            <w:r w:rsidRPr="00AB5D3B">
              <w:rPr>
                <w:rFonts w:ascii="Times New Roman" w:eastAsia="宋体" w:hAnsi="Times New Roman" w:cs="Times New Roman"/>
                <w:sz w:val="20"/>
                <w:szCs w:val="20"/>
                <w:lang w:eastAsia="en-US"/>
              </w:rPr>
              <w:t xml:space="preserve"> to detect a DCI format scheduling a reception in a set of symbols and detect a DCI format scheduling a transmission in any symbol from the set of symbols.</w:t>
            </w:r>
          </w:p>
          <w:p w14:paraId="03B769A0" w14:textId="51340027" w:rsidR="00AB5D3B" w:rsidRPr="00AB5D3B" w:rsidRDefault="00AB5D3B" w:rsidP="00F136DB">
            <w:pPr>
              <w:jc w:val="both"/>
              <w:rPr>
                <w:rFonts w:ascii="Times New Roman" w:hAnsi="Times New Roman" w:cs="Times New Roman"/>
                <w:sz w:val="20"/>
                <w:szCs w:val="20"/>
              </w:rPr>
            </w:pPr>
            <w:r w:rsidRPr="00AB5D3B">
              <w:rPr>
                <w:rFonts w:ascii="Times New Roman" w:eastAsia="宋体" w:hAnsi="Times New Roman" w:cs="Times New Roman"/>
                <w:sz w:val="20"/>
                <w:szCs w:val="20"/>
                <w:lang w:val="en-GB" w:eastAsia="en-US"/>
              </w:rPr>
              <w:t xml:space="preserve">A HD-UE </w:t>
            </w:r>
            <w:r w:rsidRPr="00AB5D3B">
              <w:rPr>
                <w:rFonts w:ascii="Times New Roman" w:eastAsia="宋体" w:hAnsi="Times New Roman" w:cs="Times New Roman"/>
                <w:sz w:val="20"/>
                <w:szCs w:val="20"/>
                <w:highlight w:val="yellow"/>
                <w:lang w:val="en-GB" w:eastAsia="en-US"/>
              </w:rPr>
              <w:t xml:space="preserve">does not </w:t>
            </w:r>
            <w:r w:rsidRPr="00AB5D3B">
              <w:rPr>
                <w:rFonts w:ascii="Times New Roman" w:eastAsia="宋体" w:hAnsi="Times New Roman" w:cs="Times New Roman"/>
                <w:sz w:val="20"/>
                <w:szCs w:val="20"/>
                <w:highlight w:val="yellow"/>
                <w:lang w:eastAsia="en-US"/>
              </w:rPr>
              <w:t>expect</w:t>
            </w:r>
            <w:r w:rsidRPr="00AB5D3B">
              <w:rPr>
                <w:rFonts w:ascii="Times New Roman" w:eastAsia="宋体" w:hAnsi="Times New Roman" w:cs="Times New Roman"/>
                <w:sz w:val="20"/>
                <w:szCs w:val="20"/>
                <w:lang w:eastAsia="en-US"/>
              </w:rPr>
              <w:t xml:space="preserve"> to receive both dedicated higher layer parameters configuring transmission in a set of symbols and dedicated higher layer parameters configuring reception in the set of symbols. </w:t>
            </w:r>
            <w:r w:rsidRPr="00AB5D3B">
              <w:rPr>
                <w:rFonts w:ascii="Times New Roman" w:eastAsia="宋体" w:hAnsi="Times New Roman" w:cs="Times New Roman"/>
                <w:sz w:val="20"/>
                <w:szCs w:val="20"/>
                <w:lang w:val="en-GB" w:eastAsia="en-US"/>
              </w:rPr>
              <w:t xml:space="preserve">A HD-UE does not </w:t>
            </w:r>
            <w:r w:rsidRPr="00AB5D3B">
              <w:rPr>
                <w:rFonts w:ascii="Times New Roman" w:eastAsia="宋体" w:hAnsi="Times New Roman" w:cs="Times New Roman"/>
                <w:sz w:val="20"/>
                <w:szCs w:val="20"/>
                <w:lang w:eastAsia="en-US"/>
              </w:rPr>
              <w:t>expect to receive both a Type-0/0A/1/2-PDCCH CSS set configuration for PDCCH reception in a set of symbols and dedicated higher layer parameters configuring transmission in the set of symbols.</w:t>
            </w:r>
          </w:p>
        </w:tc>
      </w:tr>
    </w:tbl>
    <w:p w14:paraId="657962C7" w14:textId="77777777" w:rsidR="00E53955" w:rsidRDefault="00AB5D3B" w:rsidP="008C5D16">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rom current specification, these two cases are error cases which UE does not expect to happen.</w:t>
      </w:r>
      <w:r w:rsidR="00E76654">
        <w:rPr>
          <w:rFonts w:ascii="Times New Roman" w:hAnsi="Times New Roman" w:cs="Times New Roman"/>
          <w:sz w:val="20"/>
          <w:szCs w:val="20"/>
        </w:rPr>
        <w:t xml:space="preserve"> It means that if the collision is foreseen at either UE or gNB side, </w:t>
      </w:r>
      <w:r w:rsidR="00E53955">
        <w:rPr>
          <w:rFonts w:ascii="Times New Roman" w:hAnsi="Times New Roman" w:cs="Times New Roman"/>
          <w:sz w:val="20"/>
          <w:szCs w:val="20"/>
        </w:rPr>
        <w:t xml:space="preserve">such configuration will not be expected at gNB side. </w:t>
      </w:r>
    </w:p>
    <w:p w14:paraId="2ADE4BB2" w14:textId="169B12BB" w:rsidR="00E82282" w:rsidRDefault="000B4BC9" w:rsidP="008C5D16">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lastRenderedPageBreak/>
        <w:t>I</w:t>
      </w:r>
      <w:r>
        <w:rPr>
          <w:rFonts w:ascii="Times New Roman" w:hAnsi="Times New Roman" w:cs="Times New Roman"/>
          <w:sz w:val="20"/>
          <w:szCs w:val="20"/>
        </w:rPr>
        <w:t xml:space="preserve">n NR-NTN, TA report has been supported with 1ms granularity. With the reported TA, gNB is able to </w:t>
      </w:r>
      <w:r w:rsidR="000F4635">
        <w:rPr>
          <w:rFonts w:ascii="Times New Roman" w:hAnsi="Times New Roman" w:cs="Times New Roman"/>
          <w:sz w:val="20"/>
          <w:szCs w:val="20"/>
        </w:rPr>
        <w:t xml:space="preserve">get the information of </w:t>
      </w:r>
      <w:r>
        <w:rPr>
          <w:rFonts w:ascii="Times New Roman" w:hAnsi="Times New Roman" w:cs="Times New Roman"/>
          <w:sz w:val="20"/>
          <w:szCs w:val="20"/>
        </w:rPr>
        <w:t xml:space="preserve">the </w:t>
      </w:r>
      <w:r w:rsidR="000F4635">
        <w:rPr>
          <w:rFonts w:ascii="Times New Roman" w:hAnsi="Times New Roman" w:cs="Times New Roman"/>
          <w:sz w:val="20"/>
          <w:szCs w:val="20"/>
        </w:rPr>
        <w:t xml:space="preserve">whole </w:t>
      </w:r>
      <w:r>
        <w:rPr>
          <w:rFonts w:ascii="Times New Roman" w:hAnsi="Times New Roman" w:cs="Times New Roman"/>
          <w:sz w:val="20"/>
          <w:szCs w:val="20"/>
        </w:rPr>
        <w:t>propagation delay</w:t>
      </w:r>
      <w:r w:rsidR="000F4635">
        <w:rPr>
          <w:rFonts w:ascii="Times New Roman" w:hAnsi="Times New Roman" w:cs="Times New Roman"/>
          <w:sz w:val="20"/>
          <w:szCs w:val="20"/>
        </w:rPr>
        <w:t xml:space="preserve"> according to the defined UTSRP (U</w:t>
      </w:r>
      <w:r w:rsidR="000F4635">
        <w:rPr>
          <w:rFonts w:ascii="Times New Roman" w:hAnsi="Times New Roman" w:cs="Times New Roman" w:hint="eastAsia"/>
          <w:sz w:val="20"/>
          <w:szCs w:val="20"/>
        </w:rPr>
        <w:t xml:space="preserve">plink </w:t>
      </w:r>
      <w:r w:rsidR="000F4635">
        <w:rPr>
          <w:rFonts w:ascii="Times New Roman" w:hAnsi="Times New Roman" w:cs="Times New Roman"/>
          <w:sz w:val="20"/>
          <w:szCs w:val="20"/>
        </w:rPr>
        <w:t>T</w:t>
      </w:r>
      <w:r w:rsidR="000F4635">
        <w:rPr>
          <w:rFonts w:ascii="Times New Roman" w:hAnsi="Times New Roman" w:cs="Times New Roman" w:hint="eastAsia"/>
          <w:sz w:val="20"/>
          <w:szCs w:val="20"/>
        </w:rPr>
        <w:t xml:space="preserve">ime </w:t>
      </w:r>
      <w:r w:rsidR="000F4635">
        <w:rPr>
          <w:rFonts w:ascii="Times New Roman" w:hAnsi="Times New Roman" w:cs="Times New Roman"/>
          <w:sz w:val="20"/>
          <w:szCs w:val="20"/>
        </w:rPr>
        <w:t>S</w:t>
      </w:r>
      <w:r w:rsidR="000F4635">
        <w:rPr>
          <w:rFonts w:ascii="Times New Roman" w:hAnsi="Times New Roman" w:cs="Times New Roman" w:hint="eastAsia"/>
          <w:sz w:val="20"/>
          <w:szCs w:val="20"/>
        </w:rPr>
        <w:t xml:space="preserve">ynchronization </w:t>
      </w:r>
      <w:r w:rsidR="000F4635">
        <w:rPr>
          <w:rFonts w:ascii="Times New Roman" w:hAnsi="Times New Roman" w:cs="Times New Roman"/>
          <w:sz w:val="20"/>
          <w:szCs w:val="20"/>
        </w:rPr>
        <w:t>R</w:t>
      </w:r>
      <w:r w:rsidR="000F4635">
        <w:rPr>
          <w:rFonts w:ascii="Times New Roman" w:hAnsi="Times New Roman" w:cs="Times New Roman" w:hint="eastAsia"/>
          <w:sz w:val="20"/>
          <w:szCs w:val="20"/>
        </w:rPr>
        <w:t xml:space="preserve">eference </w:t>
      </w:r>
      <w:r w:rsidR="000F4635">
        <w:rPr>
          <w:rFonts w:ascii="Times New Roman" w:hAnsi="Times New Roman" w:cs="Times New Roman"/>
          <w:sz w:val="20"/>
          <w:szCs w:val="20"/>
        </w:rPr>
        <w:t>P</w:t>
      </w:r>
      <w:r w:rsidR="000F4635">
        <w:rPr>
          <w:rFonts w:ascii="Times New Roman" w:hAnsi="Times New Roman" w:cs="Times New Roman" w:hint="eastAsia"/>
          <w:sz w:val="20"/>
          <w:szCs w:val="20"/>
        </w:rPr>
        <w:t>oint</w:t>
      </w:r>
      <w:r w:rsidR="000F4635">
        <w:rPr>
          <w:rFonts w:ascii="Times New Roman" w:hAnsi="Times New Roman" w:cs="Times New Roman"/>
          <w:sz w:val="20"/>
          <w:szCs w:val="20"/>
        </w:rPr>
        <w:t>)</w:t>
      </w:r>
      <w:r>
        <w:rPr>
          <w:rFonts w:ascii="Times New Roman" w:hAnsi="Times New Roman" w:cs="Times New Roman"/>
          <w:sz w:val="20"/>
          <w:szCs w:val="20"/>
        </w:rPr>
        <w:t xml:space="preserve">. That is, gNB is able to identify when UE will receive a DL transmission and when UE will perform the UL transmission. Therefore, the UL-DL collision </w:t>
      </w:r>
      <w:r>
        <w:rPr>
          <w:rFonts w:ascii="Times New Roman" w:hAnsi="Times New Roman" w:cs="Times New Roman" w:hint="eastAsia"/>
          <w:sz w:val="20"/>
          <w:szCs w:val="20"/>
        </w:rPr>
        <w:t xml:space="preserve">can be </w:t>
      </w:r>
      <w:r>
        <w:rPr>
          <w:rFonts w:ascii="Times New Roman" w:hAnsi="Times New Roman" w:cs="Times New Roman"/>
          <w:sz w:val="20"/>
          <w:szCs w:val="20"/>
        </w:rPr>
        <w:t xml:space="preserve">avoided by proper scheduling at gNB, e.g., avoiding DL scheduling at DL resources that may overlap with UL transmission as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_Ref158021703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Figure 1</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sidR="00CD75F2">
        <w:rPr>
          <w:rFonts w:ascii="Times New Roman" w:hAnsi="Times New Roman" w:cs="Times New Roman"/>
          <w:sz w:val="20"/>
          <w:szCs w:val="20"/>
        </w:rPr>
        <w:t xml:space="preserve">More specifically, </w:t>
      </w:r>
    </w:p>
    <w:p w14:paraId="543A8992" w14:textId="28B3473E" w:rsidR="00E82282" w:rsidRPr="001D7137" w:rsidRDefault="00E82282" w:rsidP="001D7137">
      <w:pPr>
        <w:pStyle w:val="af6"/>
        <w:numPr>
          <w:ilvl w:val="0"/>
          <w:numId w:val="10"/>
        </w:numPr>
        <w:spacing w:before="120" w:after="120" w:line="240" w:lineRule="auto"/>
        <w:ind w:leftChars="0"/>
        <w:jc w:val="both"/>
        <w:rPr>
          <w:rFonts w:ascii="Times New Roman" w:hAnsi="Times New Roman" w:cs="Times New Roman"/>
          <w:sz w:val="20"/>
          <w:szCs w:val="20"/>
        </w:rPr>
      </w:pPr>
      <w:r>
        <w:rPr>
          <w:rFonts w:ascii="Times New Roman" w:hAnsi="Times New Roman" w:cs="Times New Roman"/>
          <w:sz w:val="20"/>
          <w:szCs w:val="20"/>
        </w:rPr>
        <w:t>F</w:t>
      </w:r>
      <w:r w:rsidR="00CD75F2" w:rsidRPr="001D7137">
        <w:rPr>
          <w:rFonts w:ascii="Times New Roman" w:hAnsi="Times New Roman" w:cs="Times New Roman"/>
          <w:sz w:val="20"/>
          <w:szCs w:val="20"/>
        </w:rPr>
        <w:t>or case 4 with both dynamic scheduling, the scheduling decision will be refined with known of UE specific TA with good efficiency.</w:t>
      </w:r>
      <w:r w:rsidR="00FD219D">
        <w:rPr>
          <w:rFonts w:ascii="Times New Roman" w:hAnsi="Times New Roman" w:cs="Times New Roman"/>
          <w:sz w:val="20"/>
          <w:szCs w:val="20"/>
        </w:rPr>
        <w:t xml:space="preserve"> </w:t>
      </w:r>
    </w:p>
    <w:p w14:paraId="45C5317B" w14:textId="73EC9310" w:rsidR="00CD75F2" w:rsidRPr="001D7137" w:rsidRDefault="00CD75F2" w:rsidP="001D7137">
      <w:pPr>
        <w:pStyle w:val="af6"/>
        <w:numPr>
          <w:ilvl w:val="0"/>
          <w:numId w:val="10"/>
        </w:numPr>
        <w:spacing w:before="120" w:after="120" w:line="240" w:lineRule="auto"/>
        <w:ind w:leftChars="0"/>
        <w:jc w:val="both"/>
        <w:rPr>
          <w:rFonts w:ascii="Times New Roman" w:hAnsi="Times New Roman" w:cs="Times New Roman"/>
          <w:sz w:val="20"/>
          <w:szCs w:val="20"/>
        </w:rPr>
      </w:pPr>
      <w:r w:rsidRPr="001D7137">
        <w:rPr>
          <w:rFonts w:ascii="Times New Roman" w:hAnsi="Times New Roman" w:cs="Times New Roman"/>
          <w:sz w:val="20"/>
          <w:szCs w:val="20"/>
        </w:rPr>
        <w:t>For case</w:t>
      </w:r>
      <w:r w:rsidR="001D7137">
        <w:rPr>
          <w:rFonts w:ascii="Times New Roman" w:hAnsi="Times New Roman" w:cs="Times New Roman"/>
          <w:sz w:val="20"/>
          <w:szCs w:val="20"/>
        </w:rPr>
        <w:t xml:space="preserve"> </w:t>
      </w:r>
      <w:r w:rsidRPr="001D7137">
        <w:rPr>
          <w:rFonts w:ascii="Times New Roman" w:hAnsi="Times New Roman" w:cs="Times New Roman"/>
          <w:sz w:val="20"/>
          <w:szCs w:val="20"/>
        </w:rPr>
        <w:t>3 between configured grant, although there are potential impacts due to the time-variant TA(RTT)</w:t>
      </w:r>
      <w:r w:rsidR="00E82282">
        <w:rPr>
          <w:rFonts w:ascii="Times New Roman" w:hAnsi="Times New Roman" w:cs="Times New Roman"/>
          <w:sz w:val="20"/>
          <w:szCs w:val="20"/>
        </w:rPr>
        <w:t>, at gNB side, the largest TA can be always assumed when the configuration conducted, which can be implemented for all potential deployment, e.g., one beam per cell or multiple beams per cell.</w:t>
      </w:r>
    </w:p>
    <w:p w14:paraId="2B097F4A" w14:textId="562A4EA6" w:rsidR="007A565B" w:rsidRDefault="00417110" w:rsidP="001D7137">
      <w:pPr>
        <w:spacing w:before="120" w:after="120" w:line="240" w:lineRule="auto"/>
        <w:jc w:val="both"/>
        <w:rPr>
          <w:rFonts w:ascii="Times New Roman" w:hAnsi="Times New Roman" w:cs="Times New Roman"/>
          <w:sz w:val="20"/>
          <w:szCs w:val="20"/>
        </w:rPr>
      </w:pPr>
      <w:r>
        <w:rPr>
          <w:rFonts w:ascii="Times New Roman" w:hAnsi="Times New Roman" w:cs="Times New Roman"/>
          <w:sz w:val="20"/>
          <w:szCs w:val="20"/>
        </w:rPr>
        <w:t>As a result, there is no need to modify the UE behaviors for case 3 and case 4 since gNB is still able to avoid the error cases.</w:t>
      </w:r>
    </w:p>
    <w:p w14:paraId="2665003E" w14:textId="77777777" w:rsidR="007A565B" w:rsidRDefault="000B4BC9">
      <w:pPr>
        <w:jc w:val="center"/>
      </w:pPr>
      <w:r>
        <w:rPr>
          <w:noProof/>
        </w:rPr>
        <w:drawing>
          <wp:inline distT="0" distB="0" distL="0" distR="0" wp14:anchorId="20A39A57" wp14:editId="1B0764EF">
            <wp:extent cx="3615397" cy="1583669"/>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651084" cy="1599301"/>
                    </a:xfrm>
                    <a:prstGeom prst="rect">
                      <a:avLst/>
                    </a:prstGeom>
                  </pic:spPr>
                </pic:pic>
              </a:graphicData>
            </a:graphic>
          </wp:inline>
        </w:drawing>
      </w:r>
    </w:p>
    <w:p w14:paraId="2188B17F" w14:textId="77777777" w:rsidR="007A565B" w:rsidRPr="00F136DB" w:rsidRDefault="000B4BC9">
      <w:pPr>
        <w:pStyle w:val="a3"/>
        <w:rPr>
          <w:b w:val="0"/>
        </w:rPr>
      </w:pPr>
      <w:bookmarkStart w:id="5" w:name="_Ref158021703"/>
      <w:r w:rsidRPr="00F136DB">
        <w:rPr>
          <w:b w:val="0"/>
        </w:rPr>
        <w:t xml:space="preserve">Figure </w:t>
      </w:r>
      <w:r w:rsidRPr="00F136DB">
        <w:rPr>
          <w:b w:val="0"/>
        </w:rPr>
        <w:fldChar w:fldCharType="begin"/>
      </w:r>
      <w:r w:rsidRPr="00F136DB">
        <w:rPr>
          <w:b w:val="0"/>
        </w:rPr>
        <w:instrText xml:space="preserve"> SEQ Figure \* ARABIC </w:instrText>
      </w:r>
      <w:r w:rsidRPr="00F136DB">
        <w:rPr>
          <w:b w:val="0"/>
        </w:rPr>
        <w:fldChar w:fldCharType="separate"/>
      </w:r>
      <w:r w:rsidRPr="00F136DB">
        <w:rPr>
          <w:b w:val="0"/>
        </w:rPr>
        <w:t>1</w:t>
      </w:r>
      <w:r w:rsidRPr="00F136DB">
        <w:rPr>
          <w:b w:val="0"/>
        </w:rPr>
        <w:fldChar w:fldCharType="end"/>
      </w:r>
      <w:bookmarkEnd w:id="5"/>
      <w:r w:rsidRPr="00F136DB">
        <w:rPr>
          <w:b w:val="0"/>
        </w:rPr>
        <w:t xml:space="preserve"> Avoid UL-DL collision based on TA</w:t>
      </w:r>
    </w:p>
    <w:p w14:paraId="35C21D27" w14:textId="0468FA54" w:rsidR="007A565B" w:rsidRDefault="000B4BC9" w:rsidP="00F136DB">
      <w:pPr>
        <w:jc w:val="both"/>
        <w:rPr>
          <w:rFonts w:ascii="Times New Roman" w:hAnsi="Times New Roman" w:cs="Times New Roman"/>
          <w:bCs/>
          <w:i/>
          <w:iCs/>
          <w:sz w:val="20"/>
          <w:szCs w:val="20"/>
        </w:rPr>
      </w:pPr>
      <w:r>
        <w:rPr>
          <w:rFonts w:ascii="Times New Roman" w:hAnsi="Times New Roman" w:cs="Times New Roman"/>
          <w:b/>
          <w:i/>
          <w:iCs/>
          <w:sz w:val="20"/>
          <w:szCs w:val="20"/>
        </w:rPr>
        <w:t>Observation 2</w:t>
      </w:r>
      <w:r>
        <w:rPr>
          <w:rFonts w:ascii="Times New Roman" w:hAnsi="Times New Roman" w:cs="Times New Roman" w:hint="eastAsia"/>
          <w:b/>
          <w:i/>
          <w:iCs/>
          <w:sz w:val="20"/>
          <w:szCs w:val="20"/>
        </w:rPr>
        <w:t xml:space="preserve">: </w:t>
      </w:r>
      <w:r w:rsidR="00417110">
        <w:rPr>
          <w:rFonts w:ascii="Times New Roman" w:hAnsi="Times New Roman" w:cs="Times New Roman"/>
          <w:bCs/>
          <w:i/>
          <w:iCs/>
          <w:sz w:val="20"/>
          <w:szCs w:val="20"/>
        </w:rPr>
        <w:t>For case 3 and case 4, the error cases can be avoided by proper gNB scheduling</w:t>
      </w:r>
      <w:r>
        <w:rPr>
          <w:rFonts w:ascii="Times New Roman" w:hAnsi="Times New Roman" w:cs="Times New Roman"/>
          <w:bCs/>
          <w:i/>
          <w:iCs/>
          <w:sz w:val="20"/>
          <w:szCs w:val="20"/>
        </w:rPr>
        <w:t>.</w:t>
      </w:r>
    </w:p>
    <w:p w14:paraId="6F0A47B7" w14:textId="406BA09A" w:rsidR="00417110" w:rsidRPr="00417110" w:rsidRDefault="00417110" w:rsidP="00F136DB">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67792B">
        <w:rPr>
          <w:rFonts w:ascii="Times New Roman" w:hAnsi="Times New Roman" w:cs="Times New Roman"/>
          <w:b/>
          <w:i/>
          <w:iCs/>
          <w:sz w:val="20"/>
          <w:szCs w:val="20"/>
        </w:rPr>
        <w:t>3</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error cases in case 3 and case 4, no need of enhancement</w:t>
      </w:r>
      <w:r w:rsidR="00FD219D">
        <w:rPr>
          <w:rFonts w:ascii="Times New Roman" w:hAnsi="Times New Roman" w:cs="Times New Roman"/>
          <w:bCs/>
          <w:i/>
          <w:iCs/>
          <w:sz w:val="20"/>
          <w:szCs w:val="20"/>
        </w:rPr>
        <w:t xml:space="preserve"> is foreseen</w:t>
      </w:r>
      <w:r w:rsidR="00974275">
        <w:rPr>
          <w:rFonts w:ascii="Times New Roman" w:hAnsi="Times New Roman" w:cs="Times New Roman"/>
          <w:bCs/>
          <w:i/>
          <w:iCs/>
          <w:sz w:val="20"/>
          <w:szCs w:val="20"/>
        </w:rPr>
        <w:t xml:space="preserve"> with known of the UE specific TA</w:t>
      </w:r>
      <w:r w:rsidR="00FD219D">
        <w:rPr>
          <w:rFonts w:ascii="Times New Roman" w:hAnsi="Times New Roman" w:cs="Times New Roman"/>
          <w:bCs/>
          <w:i/>
          <w:iCs/>
          <w:sz w:val="20"/>
          <w:szCs w:val="20"/>
        </w:rPr>
        <w:t xml:space="preserve"> or largest TA value in the service region</w:t>
      </w:r>
      <w:r w:rsidR="00974275">
        <w:rPr>
          <w:rFonts w:ascii="Times New Roman" w:hAnsi="Times New Roman" w:cs="Times New Roman"/>
          <w:bCs/>
          <w:i/>
          <w:iCs/>
          <w:sz w:val="20"/>
          <w:szCs w:val="20"/>
        </w:rPr>
        <w:t>.</w:t>
      </w:r>
    </w:p>
    <w:p w14:paraId="72E542A6" w14:textId="1BFBE5FE" w:rsidR="007A565B" w:rsidRDefault="00AB5D3B">
      <w:pPr>
        <w:pStyle w:val="2"/>
        <w:spacing w:beforeLines="50" w:before="120" w:afterLines="50" w:after="120" w:line="0" w:lineRule="atLeast"/>
        <w:rPr>
          <w:sz w:val="22"/>
        </w:rPr>
      </w:pPr>
      <w:r>
        <w:rPr>
          <w:sz w:val="22"/>
        </w:rPr>
        <w:t>3</w:t>
      </w:r>
      <w:r w:rsidR="000B4BC9">
        <w:rPr>
          <w:sz w:val="22"/>
        </w:rPr>
        <w:t xml:space="preserve">.2 </w:t>
      </w:r>
      <w:r w:rsidR="008B6018" w:rsidRPr="008B6018">
        <w:rPr>
          <w:sz w:val="22"/>
        </w:rPr>
        <w:t>SIB19 reception collides with UL transmission</w:t>
      </w:r>
    </w:p>
    <w:p w14:paraId="337994C0" w14:textId="7BFD07A3" w:rsidR="00B706BF" w:rsidRDefault="00EE377A" w:rsidP="00F136DB">
      <w:pPr>
        <w:jc w:val="both"/>
        <w:rPr>
          <w:rFonts w:ascii="Times New Roman" w:hAnsi="Times New Roman" w:cs="Times New Roman"/>
          <w:sz w:val="20"/>
          <w:szCs w:val="20"/>
        </w:rPr>
      </w:pPr>
      <w:r>
        <w:rPr>
          <w:rFonts w:ascii="Times New Roman" w:hAnsi="Times New Roman" w:cs="Times New Roman"/>
          <w:sz w:val="20"/>
          <w:szCs w:val="20"/>
        </w:rPr>
        <w:t xml:space="preserve">The SIB19 transmission is similar to other SIBs except SIB1. Therefore, UE may not able to distinguish the reception of SIB19 and others. As a result, if any SIB19 reception related enhancement is </w:t>
      </w:r>
      <w:r w:rsidR="00826696">
        <w:rPr>
          <w:rFonts w:ascii="Times New Roman" w:hAnsi="Times New Roman" w:cs="Times New Roman"/>
          <w:sz w:val="20"/>
          <w:szCs w:val="20"/>
        </w:rPr>
        <w:t>applied</w:t>
      </w:r>
      <w:r>
        <w:rPr>
          <w:rFonts w:ascii="Times New Roman" w:hAnsi="Times New Roman" w:cs="Times New Roman"/>
          <w:sz w:val="20"/>
          <w:szCs w:val="20"/>
        </w:rPr>
        <w:t>, additional enhancement may be needed to distinguish SIB19 and other SIBs</w:t>
      </w:r>
      <w:r w:rsidR="00B706BF">
        <w:rPr>
          <w:rFonts w:ascii="Times New Roman" w:hAnsi="Times New Roman" w:cs="Times New Roman"/>
          <w:sz w:val="20"/>
          <w:szCs w:val="20"/>
        </w:rPr>
        <w:t>.</w:t>
      </w:r>
    </w:p>
    <w:p w14:paraId="603AC035" w14:textId="351AF44C" w:rsidR="007A565B" w:rsidRDefault="00766E10" w:rsidP="00F136DB">
      <w:pPr>
        <w:jc w:val="both"/>
        <w:rPr>
          <w:rFonts w:ascii="Times New Roman" w:hAnsi="Times New Roman" w:cs="Times New Roman"/>
          <w:sz w:val="20"/>
          <w:szCs w:val="20"/>
        </w:rPr>
      </w:pPr>
      <w:r>
        <w:rPr>
          <w:rFonts w:ascii="Times New Roman" w:hAnsi="Times New Roman" w:cs="Times New Roman"/>
          <w:sz w:val="20"/>
          <w:szCs w:val="20"/>
        </w:rPr>
        <w:t>When SIB19 reception collides with UL transmission</w:t>
      </w:r>
      <w:r w:rsidR="00B706BF">
        <w:rPr>
          <w:rFonts w:ascii="Times New Roman" w:hAnsi="Times New Roman" w:cs="Times New Roman"/>
          <w:sz w:val="20"/>
          <w:szCs w:val="20"/>
        </w:rPr>
        <w:t xml:space="preserve">, which can be further divided into two cases, i.e., </w:t>
      </w:r>
      <w:r>
        <w:rPr>
          <w:rFonts w:ascii="Times New Roman" w:hAnsi="Times New Roman" w:cs="Times New Roman"/>
          <w:sz w:val="20"/>
          <w:szCs w:val="20"/>
        </w:rPr>
        <w:t xml:space="preserve">case 1 or case 4 discussed in </w:t>
      </w:r>
      <w:r w:rsidR="00EE377A">
        <w:rPr>
          <w:rFonts w:ascii="Times New Roman" w:hAnsi="Times New Roman" w:cs="Times New Roman"/>
          <w:sz w:val="20"/>
          <w:szCs w:val="20"/>
        </w:rPr>
        <w:t>section 3.1</w:t>
      </w:r>
      <w:r>
        <w:rPr>
          <w:rFonts w:ascii="Times New Roman" w:hAnsi="Times New Roman" w:cs="Times New Roman"/>
          <w:sz w:val="20"/>
          <w:szCs w:val="20"/>
        </w:rPr>
        <w:t xml:space="preserve"> since SIB19 is dynamically scheduled by DCI</w:t>
      </w:r>
      <w:r w:rsidR="000B4BC9">
        <w:rPr>
          <w:rFonts w:ascii="Times New Roman" w:hAnsi="Times New Roman" w:cs="Times New Roman"/>
          <w:sz w:val="20"/>
          <w:szCs w:val="20"/>
        </w:rPr>
        <w:t>.</w:t>
      </w:r>
      <w:r>
        <w:rPr>
          <w:rFonts w:ascii="Times New Roman" w:hAnsi="Times New Roman" w:cs="Times New Roman"/>
          <w:sz w:val="20"/>
          <w:szCs w:val="20"/>
        </w:rPr>
        <w:t xml:space="preserve"> When the UL transmission is semi-statically configured, i.e., case 1, the SIB19 reception will have higher priority and not impacted. When the UL transmission is dynamically configured by DCI, i.e., case 4,</w:t>
      </w:r>
      <w:r w:rsidR="007D7482">
        <w:rPr>
          <w:rFonts w:ascii="Times New Roman" w:hAnsi="Times New Roman" w:cs="Times New Roman"/>
          <w:sz w:val="20"/>
          <w:szCs w:val="20"/>
        </w:rPr>
        <w:t xml:space="preserve"> the gNB can avoid the collision by proper scheduling as discussed in clause 3.1 and ensures the SIB19 reception. Therefore, for SIB19 reception colliding with UL transmission, reusing existing handling rules is enough.</w:t>
      </w:r>
    </w:p>
    <w:p w14:paraId="58006E56" w14:textId="3BDEBDA6" w:rsidR="007D7482" w:rsidRDefault="007D7482" w:rsidP="007D7482">
      <w:pPr>
        <w:jc w:val="both"/>
        <w:rPr>
          <w:rFonts w:ascii="Times New Roman" w:hAnsi="Times New Roman" w:cs="Times New Roman"/>
          <w:bCs/>
          <w:i/>
          <w:iCs/>
          <w:sz w:val="20"/>
          <w:szCs w:val="20"/>
        </w:rPr>
      </w:pPr>
      <w:r>
        <w:rPr>
          <w:rFonts w:ascii="Times New Roman" w:hAnsi="Times New Roman" w:cs="Times New Roman"/>
          <w:b/>
          <w:i/>
          <w:iCs/>
          <w:sz w:val="20"/>
          <w:szCs w:val="20"/>
        </w:rPr>
        <w:t>Observation 3</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SIB19 reception colliding with UL transmission belongs to case 1 and case 4 and can be handled by existing handling rules.</w:t>
      </w:r>
    </w:p>
    <w:p w14:paraId="02EAD3CD" w14:textId="661AD9A7" w:rsidR="007D7482" w:rsidRPr="00417110" w:rsidRDefault="007D7482" w:rsidP="007D7482">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151294">
        <w:rPr>
          <w:rFonts w:ascii="Times New Roman" w:hAnsi="Times New Roman" w:cs="Times New Roman"/>
          <w:b/>
          <w:i/>
          <w:iCs/>
          <w:sz w:val="20"/>
          <w:szCs w:val="20"/>
        </w:rPr>
        <w:t>4</w:t>
      </w:r>
      <w:r>
        <w:rPr>
          <w:rFonts w:ascii="Times New Roman" w:hAnsi="Times New Roman" w:cs="Times New Roman" w:hint="eastAsia"/>
          <w:b/>
          <w:i/>
          <w:iCs/>
          <w:sz w:val="20"/>
          <w:szCs w:val="20"/>
        </w:rPr>
        <w:t xml:space="preserve">: </w:t>
      </w:r>
      <w:r w:rsidRPr="007D7482">
        <w:rPr>
          <w:rFonts w:ascii="Times New Roman" w:hAnsi="Times New Roman" w:cs="Times New Roman"/>
          <w:bCs/>
          <w:i/>
          <w:iCs/>
          <w:sz w:val="20"/>
          <w:szCs w:val="20"/>
        </w:rPr>
        <w:t>The case of SIB19 reception collid</w:t>
      </w:r>
      <w:r>
        <w:rPr>
          <w:rFonts w:ascii="Times New Roman" w:hAnsi="Times New Roman" w:cs="Times New Roman"/>
          <w:bCs/>
          <w:i/>
          <w:iCs/>
          <w:sz w:val="20"/>
          <w:szCs w:val="20"/>
        </w:rPr>
        <w:t>ing</w:t>
      </w:r>
      <w:r w:rsidRPr="007D7482">
        <w:rPr>
          <w:rFonts w:ascii="Times New Roman" w:hAnsi="Times New Roman" w:cs="Times New Roman"/>
          <w:bCs/>
          <w:i/>
          <w:iCs/>
          <w:sz w:val="20"/>
          <w:szCs w:val="20"/>
        </w:rPr>
        <w:t xml:space="preserve"> with UL transmission</w:t>
      </w:r>
      <w:r>
        <w:rPr>
          <w:rFonts w:ascii="Times New Roman" w:hAnsi="Times New Roman" w:cs="Times New Roman"/>
          <w:bCs/>
          <w:i/>
          <w:iCs/>
          <w:sz w:val="20"/>
          <w:szCs w:val="20"/>
        </w:rPr>
        <w:t xml:space="preserve"> can be handled by existing specification and no need of enhancement.</w:t>
      </w:r>
    </w:p>
    <w:p w14:paraId="59181725" w14:textId="23F0D880" w:rsidR="007D7482" w:rsidRDefault="007D7482" w:rsidP="007D7482">
      <w:pPr>
        <w:pStyle w:val="2"/>
        <w:spacing w:beforeLines="50" w:before="120" w:afterLines="50" w:after="120" w:line="0" w:lineRule="atLeast"/>
        <w:rPr>
          <w:sz w:val="22"/>
        </w:rPr>
      </w:pPr>
      <w:r>
        <w:rPr>
          <w:sz w:val="22"/>
        </w:rPr>
        <w:t xml:space="preserve">3.3 </w:t>
      </w:r>
      <w:r w:rsidRPr="008B6018">
        <w:rPr>
          <w:sz w:val="22"/>
        </w:rPr>
        <w:t>S</w:t>
      </w:r>
      <w:r w:rsidRPr="007D7482">
        <w:rPr>
          <w:sz w:val="22"/>
        </w:rPr>
        <w:t>lot counting for UL repetition transmission colliding with SSB reception</w:t>
      </w:r>
    </w:p>
    <w:p w14:paraId="5F16C0CD" w14:textId="5E4357F2" w:rsidR="007D7482" w:rsidRDefault="009E1B7B" w:rsidP="00F136DB">
      <w:pPr>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PUSCH repetition type A and </w:t>
      </w:r>
      <w:proofErr w:type="spellStart"/>
      <w:r w:rsidRPr="009E1B7B">
        <w:rPr>
          <w:rFonts w:ascii="Times New Roman" w:hAnsi="Times New Roman" w:cs="Times New Roman"/>
          <w:i/>
          <w:sz w:val="20"/>
          <w:szCs w:val="20"/>
        </w:rPr>
        <w:t>AvailableSlotCounting</w:t>
      </w:r>
      <w:proofErr w:type="spellEnd"/>
      <w:r>
        <w:rPr>
          <w:rFonts w:ascii="Times New Roman" w:hAnsi="Times New Roman" w:cs="Times New Roman"/>
          <w:sz w:val="20"/>
          <w:szCs w:val="20"/>
        </w:rPr>
        <w:t xml:space="preserve"> enabled, or </w:t>
      </w:r>
      <w:proofErr w:type="spellStart"/>
      <w:r>
        <w:rPr>
          <w:rFonts w:ascii="Times New Roman" w:hAnsi="Times New Roman" w:cs="Times New Roman"/>
          <w:sz w:val="20"/>
          <w:szCs w:val="20"/>
        </w:rPr>
        <w:t>TBoMS</w:t>
      </w:r>
      <w:proofErr w:type="spellEnd"/>
      <w:r>
        <w:rPr>
          <w:rFonts w:ascii="Times New Roman" w:hAnsi="Times New Roman" w:cs="Times New Roman"/>
          <w:sz w:val="20"/>
          <w:szCs w:val="20"/>
        </w:rPr>
        <w:t>, the slot colliding with SSB reception</w:t>
      </w:r>
      <w:r w:rsidR="002F0537">
        <w:rPr>
          <w:rFonts w:ascii="Times New Roman" w:hAnsi="Times New Roman" w:cs="Times New Roman"/>
          <w:sz w:val="20"/>
          <w:szCs w:val="20"/>
        </w:rPr>
        <w:t xml:space="preserve"> and switching time</w:t>
      </w:r>
      <w:r>
        <w:rPr>
          <w:rFonts w:ascii="Times New Roman" w:hAnsi="Times New Roman" w:cs="Times New Roman"/>
          <w:sz w:val="20"/>
          <w:szCs w:val="20"/>
        </w:rPr>
        <w:t xml:space="preserve"> will not be counted for PUSCH transmission in current specification, e.g., as shown below.</w:t>
      </w:r>
    </w:p>
    <w:tbl>
      <w:tblPr>
        <w:tblStyle w:val="af2"/>
        <w:tblW w:w="0" w:type="auto"/>
        <w:tblLook w:val="04A0" w:firstRow="1" w:lastRow="0" w:firstColumn="1" w:lastColumn="0" w:noHBand="0" w:noVBand="1"/>
      </w:tblPr>
      <w:tblGrid>
        <w:gridCol w:w="9350"/>
      </w:tblGrid>
      <w:tr w:rsidR="00454852" w14:paraId="2A8C57F4" w14:textId="77777777" w:rsidTr="00454852">
        <w:tc>
          <w:tcPr>
            <w:tcW w:w="9350" w:type="dxa"/>
          </w:tcPr>
          <w:p w14:paraId="225B57C0" w14:textId="76CBFBAC" w:rsidR="00B41B0D" w:rsidRPr="00B41B0D" w:rsidRDefault="00B41B0D" w:rsidP="00B41B0D">
            <w:pPr>
              <w:spacing w:after="180" w:line="240" w:lineRule="auto"/>
              <w:rPr>
                <w:rFonts w:ascii="Times New Roman" w:eastAsia="宋体" w:hAnsi="Times New Roman" w:cs="Times New Roman"/>
                <w:b/>
                <w:sz w:val="20"/>
                <w:szCs w:val="20"/>
                <w:lang w:val="en-GB" w:eastAsia="en-US"/>
              </w:rPr>
            </w:pPr>
            <w:r w:rsidRPr="00B41B0D">
              <w:rPr>
                <w:rFonts w:ascii="Times New Roman" w:eastAsia="宋体" w:hAnsi="Times New Roman" w:cs="Times New Roman" w:hint="eastAsia"/>
                <w:b/>
                <w:sz w:val="20"/>
                <w:szCs w:val="20"/>
                <w:lang w:val="en-GB"/>
              </w:rPr>
              <w:lastRenderedPageBreak/>
              <w:t>TS</w:t>
            </w:r>
            <w:r w:rsidRPr="00B41B0D">
              <w:rPr>
                <w:rFonts w:ascii="Times New Roman" w:eastAsia="宋体" w:hAnsi="Times New Roman" w:cs="Times New Roman"/>
                <w:b/>
                <w:sz w:val="20"/>
                <w:szCs w:val="20"/>
                <w:lang w:val="en-GB" w:eastAsia="en-US"/>
              </w:rPr>
              <w:t xml:space="preserve"> 38.21</w:t>
            </w:r>
            <w:r>
              <w:rPr>
                <w:rFonts w:ascii="Times New Roman" w:eastAsia="宋体" w:hAnsi="Times New Roman" w:cs="Times New Roman"/>
                <w:b/>
                <w:sz w:val="20"/>
                <w:szCs w:val="20"/>
                <w:lang w:val="en-GB" w:eastAsia="en-US"/>
              </w:rPr>
              <w:t>4</w:t>
            </w:r>
          </w:p>
          <w:p w14:paraId="3E0A41D5" w14:textId="266BB05E" w:rsidR="004A7E90" w:rsidRPr="009E1B7B" w:rsidRDefault="004A7E90" w:rsidP="009E1B7B">
            <w:pPr>
              <w:jc w:val="both"/>
              <w:rPr>
                <w:rFonts w:ascii="Times New Roman" w:eastAsia="宋体" w:hAnsi="Times New Roman" w:cs="Times New Roman"/>
                <w:sz w:val="20"/>
                <w:szCs w:val="20"/>
                <w:lang w:val="en-GB" w:eastAsia="en-US"/>
              </w:rPr>
            </w:pPr>
            <w:r w:rsidRPr="004A7E90">
              <w:rPr>
                <w:rFonts w:ascii="Times New Roman" w:eastAsia="宋体" w:hAnsi="Times New Roman" w:cs="Times New Roman"/>
                <w:sz w:val="20"/>
                <w:szCs w:val="20"/>
                <w:lang w:val="en-GB" w:eastAsia="en-US"/>
              </w:rPr>
              <w:t xml:space="preserve">For the case of a reduced capability half-duplex UE, the UE determines </w:t>
            </w:r>
            <m:oMath>
              <m:r>
                <w:rPr>
                  <w:rFonts w:ascii="Cambria Math" w:eastAsia="宋体" w:hAnsi="Cambria Math" w:cs="Times New Roman"/>
                  <w:sz w:val="20"/>
                  <w:szCs w:val="20"/>
                  <w:lang w:val="en-GB" w:eastAsia="en-US"/>
                </w:rPr>
                <m:t>N∙K</m:t>
              </m:r>
            </m:oMath>
            <w:r w:rsidRPr="004A7E90">
              <w:rPr>
                <w:rFonts w:ascii="Times New Roman" w:eastAsia="宋体" w:hAnsi="Times New Roman" w:cs="Times New Roman"/>
                <w:sz w:val="20"/>
                <w:szCs w:val="20"/>
                <w:lang w:val="en-GB" w:eastAsia="en-US"/>
              </w:rPr>
              <w:t xml:space="preserve"> slots for a PUSCH transmission of a PUSCH repetition type A scheduled by DCI format 0_1 or 0_2 when </w:t>
            </w:r>
            <w:proofErr w:type="spellStart"/>
            <w:r w:rsidRPr="004A7E90">
              <w:rPr>
                <w:rFonts w:ascii="Times New Roman" w:eastAsia="宋体" w:hAnsi="Times New Roman" w:cs="Times New Roman"/>
                <w:i/>
                <w:iCs/>
                <w:sz w:val="20"/>
                <w:szCs w:val="20"/>
                <w:lang w:val="en-GB" w:eastAsia="en-US"/>
              </w:rPr>
              <w:t>AvailableSlotCounting</w:t>
            </w:r>
            <w:proofErr w:type="spellEnd"/>
            <w:r w:rsidRPr="004A7E90">
              <w:rPr>
                <w:rFonts w:ascii="Times New Roman" w:eastAsia="宋体" w:hAnsi="Times New Roman" w:cs="Times New Roman"/>
                <w:sz w:val="20"/>
                <w:szCs w:val="20"/>
                <w:lang w:val="en-GB" w:eastAsia="en-US"/>
              </w:rPr>
              <w:t xml:space="preserve"> is enabled </w:t>
            </w:r>
            <w:r w:rsidRPr="004A7E90">
              <w:rPr>
                <w:rFonts w:ascii="Times New Roman" w:eastAsia="宋体" w:hAnsi="Times New Roman" w:cs="Times New Roman"/>
                <w:color w:val="000000"/>
                <w:sz w:val="20"/>
                <w:szCs w:val="20"/>
                <w:lang w:eastAsia="en-US"/>
              </w:rPr>
              <w:t>and K&gt;1</w:t>
            </w:r>
            <w:r w:rsidRPr="004A7E90">
              <w:rPr>
                <w:rFonts w:ascii="Times New Roman" w:eastAsia="宋体" w:hAnsi="Times New Roman" w:cs="Times New Roman"/>
                <w:sz w:val="20"/>
                <w:szCs w:val="20"/>
                <w:lang w:val="en-GB" w:eastAsia="en-US"/>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宋体" w:hAnsi="Cambria Math" w:cs="Times New Roman"/>
                  <w:sz w:val="20"/>
                  <w:szCs w:val="20"/>
                  <w:lang w:val="en-GB" w:eastAsia="en-US"/>
                </w:rPr>
                <m:t>N∙K</m:t>
              </m:r>
            </m:oMath>
            <w:r w:rsidRPr="004A7E90">
              <w:rPr>
                <w:rFonts w:ascii="Times New Roman" w:eastAsia="宋体" w:hAnsi="Times New Roman" w:cs="Times New Roman"/>
                <w:sz w:val="20"/>
                <w:szCs w:val="20"/>
                <w:lang w:val="en-GB" w:eastAsia="en-US"/>
              </w:rPr>
              <w:t xml:space="preserve"> slots if at least one of the symbols indicated by the indexed row of the used resource allocation table in the slot </w:t>
            </w:r>
            <w:r w:rsidRPr="004A7E90">
              <w:rPr>
                <w:rFonts w:ascii="Times New Roman" w:eastAsia="宋体" w:hAnsi="Times New Roman" w:cs="Times New Roman"/>
                <w:sz w:val="20"/>
                <w:szCs w:val="20"/>
                <w:lang w:eastAsia="en-US"/>
              </w:rPr>
              <w:t>does</w:t>
            </w:r>
            <w:r w:rsidRPr="004A7E90">
              <w:rPr>
                <w:rFonts w:ascii="Times New Roman" w:eastAsia="宋体" w:hAnsi="Times New Roman" w:cs="Times New Roman"/>
                <w:sz w:val="20"/>
                <w:szCs w:val="20"/>
                <w:lang w:val="en-GB" w:eastAsia="en-US"/>
              </w:rPr>
              <w:t xml:space="preserve"> not start or end at least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sidRPr="004A7E90">
              <w:rPr>
                <w:rFonts w:ascii="Times New Roman" w:eastAsia="宋体" w:hAnsi="Times New Roman" w:cs="Times New Roman"/>
                <w:sz w:val="20"/>
                <w:szCs w:val="20"/>
                <w:lang w:val="en-GB" w:eastAsia="en-US"/>
              </w:rPr>
              <w:t xml:space="preserve"> or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sidRPr="004A7E90">
              <w:rPr>
                <w:rFonts w:ascii="Times New Roman" w:eastAsia="宋体" w:hAnsi="Times New Roman" w:cs="Times New Roman"/>
                <w:sz w:val="20"/>
                <w:szCs w:val="20"/>
                <w:lang w:val="en-GB" w:eastAsia="en-US"/>
              </w:rPr>
              <w:t xml:space="preserve">, respectively, from the last or first symbol of an SS/PBCH block with index provided by </w:t>
            </w:r>
            <w:proofErr w:type="spellStart"/>
            <w:r w:rsidRPr="004A7E90">
              <w:rPr>
                <w:rFonts w:ascii="Times New Roman" w:eastAsia="宋体" w:hAnsi="Times New Roman" w:cs="Times New Roman"/>
                <w:i/>
                <w:iCs/>
                <w:sz w:val="20"/>
                <w:szCs w:val="20"/>
                <w:lang w:val="en-GB" w:eastAsia="en-US"/>
              </w:rPr>
              <w:t>ssb-PositionsInBurst</w:t>
            </w:r>
            <w:proofErr w:type="spellEnd"/>
            <w:r w:rsidRPr="004A7E90">
              <w:rPr>
                <w:rFonts w:ascii="Times New Roman" w:eastAsia="宋体" w:hAnsi="Times New Roman" w:cs="Times New Roman"/>
                <w:sz w:val="20"/>
                <w:szCs w:val="20"/>
                <w:lang w:val="en-GB" w:eastAsia="en-US"/>
              </w:rPr>
              <w:t>.</w:t>
            </w:r>
          </w:p>
        </w:tc>
      </w:tr>
    </w:tbl>
    <w:p w14:paraId="772161F4" w14:textId="77777777" w:rsidR="002B13FE" w:rsidRDefault="002F0537" w:rsidP="00F136DB">
      <w:pPr>
        <w:jc w:val="both"/>
        <w:rPr>
          <w:rFonts w:ascii="Times" w:eastAsia="宋体" w:hAnsi="Times" w:cs="Times New Roman"/>
          <w:kern w:val="2"/>
          <w:sz w:val="20"/>
          <w:szCs w:val="20"/>
          <w:lang w:val="en-GB"/>
        </w:rPr>
      </w:pPr>
      <w:r>
        <w:rPr>
          <w:rFonts w:ascii="Times New Roman" w:hAnsi="Times New Roman" w:cs="Times New Roman"/>
          <w:sz w:val="20"/>
          <w:szCs w:val="20"/>
        </w:rPr>
        <w:t xml:space="preserve">However, due to the TA mismatch </w:t>
      </w:r>
      <w:r w:rsidR="00DA0735" w:rsidRPr="00D93FEE">
        <w:rPr>
          <w:rFonts w:ascii="Times" w:eastAsia="宋体" w:hAnsi="Times" w:cs="Times New Roman" w:hint="eastAsia"/>
          <w:kern w:val="2"/>
          <w:sz w:val="20"/>
          <w:szCs w:val="20"/>
          <w:lang w:val="en-GB"/>
        </w:rPr>
        <w:t xml:space="preserve">between </w:t>
      </w:r>
      <w:r w:rsidR="00DA0735" w:rsidRPr="00D93FEE">
        <w:rPr>
          <w:rFonts w:ascii="Times" w:eastAsia="宋体" w:hAnsi="Times" w:cs="Times New Roman"/>
          <w:kern w:val="2"/>
          <w:sz w:val="20"/>
          <w:szCs w:val="20"/>
          <w:lang w:val="en-GB"/>
        </w:rPr>
        <w:t>actual</w:t>
      </w:r>
      <w:r w:rsidR="00DA0735" w:rsidRPr="00D93FEE">
        <w:rPr>
          <w:rFonts w:ascii="Times" w:eastAsia="宋体" w:hAnsi="Times" w:cs="Times New Roman" w:hint="eastAsia"/>
          <w:kern w:val="2"/>
          <w:sz w:val="20"/>
          <w:szCs w:val="20"/>
          <w:lang w:val="en-GB"/>
        </w:rPr>
        <w:t xml:space="preserve"> TA used by UE and assumed TA at the gNB</w:t>
      </w:r>
      <w:r w:rsidR="00DA0735">
        <w:rPr>
          <w:rFonts w:ascii="Times" w:eastAsia="宋体" w:hAnsi="Times" w:cs="Times New Roman"/>
          <w:kern w:val="2"/>
          <w:sz w:val="20"/>
          <w:szCs w:val="20"/>
          <w:lang w:val="en-GB"/>
        </w:rPr>
        <w:t xml:space="preserve"> in NTN, gNB may not know which UL slot overlaps with SSB at UE and thus may not achieve consensus with UE on which slots to be counted. To achieve consensus between UE and gNB, a potential solution is that all the UL slots that may overlap with SSB and switching time are not counted for PUSCH transmission. </w:t>
      </w:r>
    </w:p>
    <w:p w14:paraId="42E4E481" w14:textId="77683E0D" w:rsidR="00454852" w:rsidRDefault="002B13FE" w:rsidP="00F136DB">
      <w:pPr>
        <w:jc w:val="both"/>
        <w:rPr>
          <w:rFonts w:ascii="Times New Roman" w:hAnsi="Times New Roman" w:cs="Times New Roman"/>
          <w:sz w:val="20"/>
          <w:szCs w:val="20"/>
        </w:rPr>
      </w:pPr>
      <w:r>
        <w:rPr>
          <w:rFonts w:ascii="Times" w:eastAsia="宋体" w:hAnsi="Times" w:cs="Times New Roman"/>
          <w:kern w:val="2"/>
          <w:sz w:val="20"/>
          <w:szCs w:val="20"/>
          <w:lang w:val="en-GB"/>
        </w:rPr>
        <w:t xml:space="preserve">Currently, the TA report is triggered when the TA variation is larger than </w:t>
      </w:r>
      <w:proofErr w:type="spellStart"/>
      <w:r w:rsidRPr="002B13FE">
        <w:rPr>
          <w:rFonts w:ascii="Times" w:eastAsia="宋体" w:hAnsi="Times" w:cs="Times New Roman"/>
          <w:i/>
          <w:kern w:val="2"/>
          <w:sz w:val="20"/>
          <w:szCs w:val="20"/>
          <w:lang w:val="en-GB"/>
        </w:rPr>
        <w:t>offsetThresholdTA</w:t>
      </w:r>
      <w:proofErr w:type="spellEnd"/>
      <w:r>
        <w:rPr>
          <w:rFonts w:ascii="Times" w:eastAsia="宋体" w:hAnsi="Times" w:cs="Times New Roman"/>
          <w:kern w:val="2"/>
          <w:sz w:val="20"/>
          <w:szCs w:val="20"/>
          <w:lang w:val="en-GB"/>
        </w:rPr>
        <w:t xml:space="preserve"> configured by gNB. That is, the TA mismatch is at most </w:t>
      </w:r>
      <w:proofErr w:type="spellStart"/>
      <w:r w:rsidRPr="002B13FE">
        <w:rPr>
          <w:rFonts w:ascii="Times" w:eastAsia="宋体" w:hAnsi="Times" w:cs="Times New Roman"/>
          <w:i/>
          <w:kern w:val="2"/>
          <w:sz w:val="20"/>
          <w:szCs w:val="20"/>
          <w:lang w:val="en-GB"/>
        </w:rPr>
        <w:t>offsetThresholdTA</w:t>
      </w:r>
      <w:proofErr w:type="spellEnd"/>
      <w:r>
        <w:rPr>
          <w:rFonts w:ascii="Times" w:eastAsia="宋体" w:hAnsi="Times" w:cs="Times New Roman"/>
          <w:kern w:val="2"/>
          <w:sz w:val="20"/>
          <w:szCs w:val="20"/>
          <w:lang w:val="en-GB"/>
        </w:rPr>
        <w:t xml:space="preserve">. If </w:t>
      </w:r>
      <w:r w:rsidR="000B54AC">
        <w:rPr>
          <w:rFonts w:ascii="Times" w:eastAsia="宋体" w:hAnsi="Times" w:cs="Times New Roman"/>
          <w:kern w:val="2"/>
          <w:sz w:val="20"/>
          <w:szCs w:val="20"/>
          <w:lang w:val="en-GB"/>
        </w:rPr>
        <w:t>UE receives SSB</w:t>
      </w:r>
      <w:r w:rsidR="00FF1ECE">
        <w:rPr>
          <w:rFonts w:ascii="Times" w:eastAsia="宋体" w:hAnsi="Times" w:cs="Times New Roman"/>
          <w:kern w:val="2"/>
          <w:sz w:val="20"/>
          <w:szCs w:val="20"/>
          <w:lang w:val="en-GB"/>
        </w:rPr>
        <w:t xml:space="preserve"> during [</w:t>
      </w:r>
      <w:proofErr w:type="spellStart"/>
      <w:r w:rsidR="00FF1ECE">
        <w:rPr>
          <w:rFonts w:ascii="Times" w:eastAsia="宋体" w:hAnsi="Times" w:cs="Times New Roman"/>
          <w:kern w:val="2"/>
          <w:sz w:val="20"/>
          <w:szCs w:val="20"/>
          <w:lang w:val="en-GB"/>
        </w:rPr>
        <w:t>t_start</w:t>
      </w:r>
      <w:proofErr w:type="spellEnd"/>
      <w:r w:rsidR="00FF1ECE">
        <w:rPr>
          <w:rFonts w:ascii="Times" w:eastAsia="宋体" w:hAnsi="Times" w:cs="Times New Roman"/>
          <w:kern w:val="2"/>
          <w:sz w:val="20"/>
          <w:szCs w:val="20"/>
          <w:lang w:val="en-GB"/>
        </w:rPr>
        <w:t xml:space="preserve">, </w:t>
      </w:r>
      <w:proofErr w:type="spellStart"/>
      <w:r w:rsidR="00FF1ECE">
        <w:rPr>
          <w:rFonts w:ascii="Times" w:eastAsia="宋体" w:hAnsi="Times" w:cs="Times New Roman"/>
          <w:kern w:val="2"/>
          <w:sz w:val="20"/>
          <w:szCs w:val="20"/>
          <w:lang w:val="en-GB"/>
        </w:rPr>
        <w:t>t_end</w:t>
      </w:r>
      <w:proofErr w:type="spellEnd"/>
      <w:r w:rsidR="00FF1ECE">
        <w:rPr>
          <w:rFonts w:ascii="Times" w:eastAsia="宋体" w:hAnsi="Times" w:cs="Times New Roman"/>
          <w:kern w:val="2"/>
          <w:sz w:val="20"/>
          <w:szCs w:val="20"/>
          <w:lang w:val="en-GB"/>
        </w:rPr>
        <w:t>], the UL-DL collision can be avoided if any slot overlapping with [</w:t>
      </w:r>
      <w:proofErr w:type="spellStart"/>
      <w:r w:rsidR="00FF1ECE">
        <w:rPr>
          <w:rFonts w:ascii="Times" w:eastAsia="宋体" w:hAnsi="Times" w:cs="Times New Roman"/>
          <w:kern w:val="2"/>
          <w:sz w:val="20"/>
          <w:szCs w:val="20"/>
          <w:lang w:val="en-GB"/>
        </w:rPr>
        <w:t>t_start</w:t>
      </w:r>
      <w:proofErr w:type="spellEnd"/>
      <w:r w:rsidR="00FF1ECE">
        <w:rPr>
          <w:rFonts w:ascii="Times" w:eastAsia="宋体" w:hAnsi="Times" w:cs="Times New Roman"/>
          <w:kern w:val="2"/>
          <w:sz w:val="20"/>
          <w:szCs w:val="20"/>
          <w:lang w:val="en-GB"/>
        </w:rPr>
        <w:t xml:space="preserve"> – </w:t>
      </w:r>
      <w:proofErr w:type="spellStart"/>
      <w:r w:rsidR="00FF1ECE" w:rsidRPr="002B13FE">
        <w:rPr>
          <w:rFonts w:ascii="Times" w:eastAsia="宋体" w:hAnsi="Times" w:cs="Times New Roman"/>
          <w:i/>
          <w:kern w:val="2"/>
          <w:sz w:val="20"/>
          <w:szCs w:val="20"/>
          <w:lang w:val="en-GB"/>
        </w:rPr>
        <w:t>offsetThresholdTA</w:t>
      </w:r>
      <w:proofErr w:type="spellEnd"/>
      <w:r w:rsidR="00FF1ECE">
        <w:rPr>
          <w:rFonts w:ascii="Times" w:eastAsia="宋体" w:hAnsi="Times" w:cs="Times New Roman"/>
          <w:kern w:val="2"/>
          <w:sz w:val="20"/>
          <w:szCs w:val="20"/>
          <w:lang w:val="en-GB"/>
        </w:rPr>
        <w:t xml:space="preserve"> –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sidR="00FF1ECE">
        <w:rPr>
          <w:rFonts w:ascii="Times" w:eastAsia="宋体" w:hAnsi="Times" w:cs="Times New Roman"/>
          <w:i/>
          <w:kern w:val="2"/>
          <w:sz w:val="20"/>
          <w:szCs w:val="20"/>
          <w:lang w:val="en-GB"/>
        </w:rPr>
        <w:t xml:space="preserve"> </w:t>
      </w:r>
      <w:r w:rsidR="0086159D">
        <w:rPr>
          <w:rFonts w:ascii="Times" w:eastAsia="宋体" w:hAnsi="Times" w:cs="Times New Roman"/>
          <w:kern w:val="2"/>
          <w:sz w:val="20"/>
          <w:szCs w:val="20"/>
          <w:lang w:val="en-GB"/>
        </w:rPr>
        <w:t>+</w:t>
      </w:r>
      <w:r w:rsidR="00FF1ECE">
        <w:rPr>
          <w:rFonts w:ascii="Times" w:eastAsia="宋体" w:hAnsi="Times" w:cs="Times New Roman"/>
          <w:kern w:val="2"/>
          <w:sz w:val="20"/>
          <w:szCs w:val="20"/>
          <w:lang w:val="en-GB"/>
        </w:rPr>
        <w:t xml:space="preserve"> (</w:t>
      </w:r>
      <w:proofErr w:type="spellStart"/>
      <w:r w:rsidR="0086159D">
        <w:rPr>
          <w:rFonts w:ascii="Times" w:eastAsia="宋体" w:hAnsi="Times" w:cs="Times New Roman"/>
          <w:kern w:val="2"/>
          <w:sz w:val="20"/>
          <w:szCs w:val="20"/>
          <w:lang w:val="en-GB"/>
        </w:rPr>
        <w:t>TA_actual</w:t>
      </w:r>
      <w:proofErr w:type="spellEnd"/>
      <w:r w:rsidR="0086159D">
        <w:rPr>
          <w:rFonts w:ascii="Times" w:eastAsia="宋体" w:hAnsi="Times" w:cs="Times New Roman"/>
          <w:kern w:val="2"/>
          <w:sz w:val="20"/>
          <w:szCs w:val="20"/>
          <w:lang w:val="en-GB"/>
        </w:rPr>
        <w:t xml:space="preserve"> </w:t>
      </w:r>
      <w:r w:rsidR="00FF1ECE">
        <w:rPr>
          <w:rFonts w:ascii="Times" w:eastAsia="宋体" w:hAnsi="Times" w:cs="Times New Roman"/>
          <w:kern w:val="2"/>
          <w:sz w:val="20"/>
          <w:szCs w:val="20"/>
          <w:lang w:val="en-GB"/>
        </w:rPr>
        <w:t>–</w:t>
      </w:r>
      <w:r w:rsidR="0086159D">
        <w:rPr>
          <w:rFonts w:ascii="Times" w:eastAsia="宋体" w:hAnsi="Times" w:cs="Times New Roman"/>
          <w:kern w:val="2"/>
          <w:sz w:val="20"/>
          <w:szCs w:val="20"/>
          <w:lang w:val="en-GB"/>
        </w:rPr>
        <w:t xml:space="preserve"> </w:t>
      </w:r>
      <w:proofErr w:type="spellStart"/>
      <w:r w:rsidR="0086159D">
        <w:rPr>
          <w:rFonts w:ascii="Times" w:eastAsia="宋体" w:hAnsi="Times" w:cs="Times New Roman"/>
          <w:kern w:val="2"/>
          <w:sz w:val="20"/>
          <w:szCs w:val="20"/>
          <w:lang w:val="en-GB"/>
        </w:rPr>
        <w:t>TA_report</w:t>
      </w:r>
      <w:proofErr w:type="spellEnd"/>
      <w:r w:rsidR="00FF1ECE">
        <w:rPr>
          <w:rFonts w:ascii="Times" w:eastAsia="宋体" w:hAnsi="Times" w:cs="Times New Roman"/>
          <w:kern w:val="2"/>
          <w:sz w:val="20"/>
          <w:szCs w:val="20"/>
          <w:lang w:val="en-GB"/>
        </w:rPr>
        <w:t xml:space="preserve">), </w:t>
      </w:r>
      <w:proofErr w:type="spellStart"/>
      <w:r w:rsidR="00FF1ECE">
        <w:rPr>
          <w:rFonts w:ascii="Times" w:eastAsia="宋体" w:hAnsi="Times" w:cs="Times New Roman"/>
          <w:kern w:val="2"/>
          <w:sz w:val="20"/>
          <w:szCs w:val="20"/>
          <w:lang w:val="en-GB"/>
        </w:rPr>
        <w:t>t_end</w:t>
      </w:r>
      <w:proofErr w:type="spellEnd"/>
      <w:r w:rsidR="00FF1ECE">
        <w:rPr>
          <w:rFonts w:ascii="Times" w:eastAsia="宋体" w:hAnsi="Times" w:cs="Times New Roman"/>
          <w:kern w:val="2"/>
          <w:sz w:val="20"/>
          <w:szCs w:val="20"/>
          <w:lang w:val="en-GB"/>
        </w:rPr>
        <w:t xml:space="preserve"> +</w:t>
      </w:r>
      <w:r w:rsidR="00FF1ECE" w:rsidRPr="00FF1ECE">
        <w:rPr>
          <w:rFonts w:ascii="Times" w:eastAsia="宋体" w:hAnsi="Times" w:cs="Times New Roman"/>
          <w:i/>
          <w:kern w:val="2"/>
          <w:sz w:val="20"/>
          <w:szCs w:val="20"/>
          <w:lang w:val="en-GB"/>
        </w:rPr>
        <w:t xml:space="preserve"> </w:t>
      </w:r>
      <w:proofErr w:type="spellStart"/>
      <w:r w:rsidR="00FF1ECE" w:rsidRPr="002B13FE">
        <w:rPr>
          <w:rFonts w:ascii="Times" w:eastAsia="宋体" w:hAnsi="Times" w:cs="Times New Roman"/>
          <w:i/>
          <w:kern w:val="2"/>
          <w:sz w:val="20"/>
          <w:szCs w:val="20"/>
          <w:lang w:val="en-GB"/>
        </w:rPr>
        <w:t>offsetThresholdTA</w:t>
      </w:r>
      <w:proofErr w:type="spellEnd"/>
      <w:r w:rsidR="00FF1ECE">
        <w:rPr>
          <w:rFonts w:ascii="Times" w:eastAsia="宋体" w:hAnsi="Times" w:cs="Times New Roman"/>
          <w:kern w:val="2"/>
          <w:sz w:val="20"/>
          <w:szCs w:val="20"/>
          <w:lang w:val="en-GB"/>
        </w:rPr>
        <w:t xml:space="preserve"> +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sidR="00FF1ECE">
        <w:rPr>
          <w:rFonts w:ascii="Times" w:eastAsia="宋体" w:hAnsi="Times" w:cs="Times New Roman"/>
          <w:i/>
          <w:kern w:val="2"/>
          <w:sz w:val="20"/>
          <w:szCs w:val="20"/>
          <w:lang w:val="en-GB"/>
        </w:rPr>
        <w:t xml:space="preserve"> </w:t>
      </w:r>
      <w:r w:rsidR="0086159D">
        <w:rPr>
          <w:rFonts w:ascii="Times" w:eastAsia="宋体" w:hAnsi="Times" w:cs="Times New Roman"/>
          <w:kern w:val="2"/>
          <w:sz w:val="20"/>
          <w:szCs w:val="20"/>
          <w:lang w:val="en-GB"/>
        </w:rPr>
        <w:t>+ (</w:t>
      </w:r>
      <w:proofErr w:type="spellStart"/>
      <w:r w:rsidR="0086159D">
        <w:rPr>
          <w:rFonts w:ascii="Times" w:eastAsia="宋体" w:hAnsi="Times" w:cs="Times New Roman"/>
          <w:kern w:val="2"/>
          <w:sz w:val="20"/>
          <w:szCs w:val="20"/>
          <w:lang w:val="en-GB"/>
        </w:rPr>
        <w:t>TA_actual</w:t>
      </w:r>
      <w:proofErr w:type="spellEnd"/>
      <w:r w:rsidR="0086159D">
        <w:rPr>
          <w:rFonts w:ascii="Times" w:eastAsia="宋体" w:hAnsi="Times" w:cs="Times New Roman"/>
          <w:kern w:val="2"/>
          <w:sz w:val="20"/>
          <w:szCs w:val="20"/>
          <w:lang w:val="en-GB"/>
        </w:rPr>
        <w:t xml:space="preserve"> – </w:t>
      </w:r>
      <w:proofErr w:type="spellStart"/>
      <w:r w:rsidR="0086159D">
        <w:rPr>
          <w:rFonts w:ascii="Times" w:eastAsia="宋体" w:hAnsi="Times" w:cs="Times New Roman"/>
          <w:kern w:val="2"/>
          <w:sz w:val="20"/>
          <w:szCs w:val="20"/>
          <w:lang w:val="en-GB"/>
        </w:rPr>
        <w:t>TA_report</w:t>
      </w:r>
      <w:proofErr w:type="spellEnd"/>
      <w:r w:rsidR="0086159D">
        <w:rPr>
          <w:rFonts w:ascii="Times" w:eastAsia="宋体" w:hAnsi="Times" w:cs="Times New Roman"/>
          <w:kern w:val="2"/>
          <w:sz w:val="20"/>
          <w:szCs w:val="20"/>
          <w:lang w:val="en-GB"/>
        </w:rPr>
        <w:t>)</w:t>
      </w:r>
      <w:r w:rsidR="00FF1ECE">
        <w:rPr>
          <w:rFonts w:ascii="Times" w:eastAsia="宋体" w:hAnsi="Times" w:cs="Times New Roman"/>
          <w:kern w:val="2"/>
          <w:sz w:val="20"/>
          <w:szCs w:val="20"/>
          <w:lang w:val="en-GB"/>
        </w:rPr>
        <w:t>]</w:t>
      </w:r>
      <w:r w:rsidR="000B54AC">
        <w:rPr>
          <w:rFonts w:ascii="Times" w:eastAsia="宋体" w:hAnsi="Times" w:cs="Times New Roman"/>
          <w:kern w:val="2"/>
          <w:sz w:val="20"/>
          <w:szCs w:val="20"/>
          <w:lang w:val="en-GB"/>
        </w:rPr>
        <w:t xml:space="preserve"> are not counted. gNB can also determine these slots based on the SSB transmission time, reported TA, and configured </w:t>
      </w:r>
      <w:proofErr w:type="spellStart"/>
      <w:r w:rsidR="000B54AC" w:rsidRPr="002B13FE">
        <w:rPr>
          <w:rFonts w:ascii="Times" w:eastAsia="宋体" w:hAnsi="Times" w:cs="Times New Roman"/>
          <w:i/>
          <w:kern w:val="2"/>
          <w:sz w:val="20"/>
          <w:szCs w:val="20"/>
          <w:lang w:val="en-GB"/>
        </w:rPr>
        <w:t>offsetThresholdTA</w:t>
      </w:r>
      <w:proofErr w:type="spellEnd"/>
      <w:r w:rsidR="000B54AC">
        <w:rPr>
          <w:rFonts w:ascii="Times" w:eastAsia="宋体" w:hAnsi="Times" w:cs="Times New Roman"/>
          <w:kern w:val="2"/>
          <w:sz w:val="20"/>
          <w:szCs w:val="20"/>
          <w:lang w:val="en-GB"/>
        </w:rPr>
        <w:t>.</w:t>
      </w:r>
    </w:p>
    <w:p w14:paraId="283F8F09" w14:textId="2F1CD7E7" w:rsidR="00ED63FC" w:rsidRPr="00417110" w:rsidRDefault="00ED63FC" w:rsidP="00ED63FC">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151294">
        <w:rPr>
          <w:rFonts w:ascii="Times New Roman" w:hAnsi="Times New Roman" w:cs="Times New Roman"/>
          <w:b/>
          <w:i/>
          <w:iCs/>
          <w:sz w:val="20"/>
          <w:szCs w:val="20"/>
        </w:rPr>
        <w:t>5</w:t>
      </w:r>
      <w:r>
        <w:rPr>
          <w:rFonts w:ascii="Times New Roman" w:hAnsi="Times New Roman" w:cs="Times New Roman" w:hint="eastAsia"/>
          <w:b/>
          <w:i/>
          <w:iCs/>
          <w:sz w:val="20"/>
          <w:szCs w:val="20"/>
        </w:rPr>
        <w:t xml:space="preserve">: </w:t>
      </w:r>
      <w:r w:rsidRPr="007D7482">
        <w:rPr>
          <w:rFonts w:ascii="Times New Roman" w:hAnsi="Times New Roman" w:cs="Times New Roman"/>
          <w:bCs/>
          <w:i/>
          <w:iCs/>
          <w:sz w:val="20"/>
          <w:szCs w:val="20"/>
        </w:rPr>
        <w:t>T</w:t>
      </w:r>
      <w:r>
        <w:rPr>
          <w:rFonts w:ascii="Times New Roman" w:hAnsi="Times New Roman" w:cs="Times New Roman"/>
          <w:bCs/>
          <w:i/>
          <w:iCs/>
          <w:sz w:val="20"/>
          <w:szCs w:val="20"/>
        </w:rPr>
        <w:t>o achieve consensus on the</w:t>
      </w:r>
      <w:r w:rsidR="008833A0">
        <w:rPr>
          <w:rFonts w:ascii="Times New Roman" w:hAnsi="Times New Roman" w:cs="Times New Roman"/>
          <w:bCs/>
          <w:i/>
          <w:iCs/>
          <w:sz w:val="20"/>
          <w:szCs w:val="20"/>
        </w:rPr>
        <w:t xml:space="preserve"> available slots</w:t>
      </w:r>
      <w:r>
        <w:rPr>
          <w:rFonts w:ascii="Times New Roman" w:hAnsi="Times New Roman" w:cs="Times New Roman"/>
          <w:bCs/>
          <w:i/>
          <w:iCs/>
          <w:sz w:val="20"/>
          <w:szCs w:val="20"/>
        </w:rPr>
        <w:t xml:space="preserve"> for PUSCH transmission for PUSCH repetition type A when </w:t>
      </w:r>
      <w:proofErr w:type="spellStart"/>
      <w:r>
        <w:rPr>
          <w:rFonts w:ascii="Times New Roman" w:hAnsi="Times New Roman" w:cs="Times New Roman"/>
          <w:bCs/>
          <w:i/>
          <w:iCs/>
          <w:sz w:val="20"/>
          <w:szCs w:val="20"/>
        </w:rPr>
        <w:t>Available</w:t>
      </w:r>
      <w:r>
        <w:rPr>
          <w:rFonts w:ascii="Times New Roman" w:hAnsi="Times New Roman" w:cs="Times New Roman" w:hint="eastAsia"/>
          <w:bCs/>
          <w:i/>
          <w:iCs/>
          <w:sz w:val="20"/>
          <w:szCs w:val="20"/>
        </w:rPr>
        <w:t>S</w:t>
      </w:r>
      <w:r>
        <w:rPr>
          <w:rFonts w:ascii="Times New Roman" w:hAnsi="Times New Roman" w:cs="Times New Roman"/>
          <w:bCs/>
          <w:i/>
          <w:iCs/>
          <w:sz w:val="20"/>
          <w:szCs w:val="20"/>
        </w:rPr>
        <w:t>lotCounting</w:t>
      </w:r>
      <w:proofErr w:type="spellEnd"/>
      <w:r>
        <w:rPr>
          <w:rFonts w:ascii="Times New Roman" w:hAnsi="Times New Roman" w:cs="Times New Roman"/>
          <w:bCs/>
          <w:i/>
          <w:iCs/>
          <w:sz w:val="20"/>
          <w:szCs w:val="20"/>
        </w:rPr>
        <w:t xml:space="preserve"> is enabled and K&gt;1, or for </w:t>
      </w:r>
      <w:proofErr w:type="spellStart"/>
      <w:r>
        <w:rPr>
          <w:rFonts w:ascii="Times New Roman" w:hAnsi="Times New Roman" w:cs="Times New Roman"/>
          <w:bCs/>
          <w:i/>
          <w:iCs/>
          <w:sz w:val="20"/>
          <w:szCs w:val="20"/>
        </w:rPr>
        <w:t>TBoMS</w:t>
      </w:r>
      <w:proofErr w:type="spellEnd"/>
      <w:r>
        <w:rPr>
          <w:rFonts w:ascii="Times New Roman" w:hAnsi="Times New Roman" w:cs="Times New Roman"/>
          <w:bCs/>
          <w:i/>
          <w:iCs/>
          <w:sz w:val="20"/>
          <w:szCs w:val="20"/>
        </w:rPr>
        <w:t xml:space="preserve">, </w:t>
      </w:r>
      <w:r w:rsidR="008833A0">
        <w:rPr>
          <w:rFonts w:ascii="Times New Roman" w:hAnsi="Times New Roman" w:cs="Times New Roman"/>
          <w:bCs/>
          <w:i/>
          <w:iCs/>
          <w:sz w:val="20"/>
          <w:szCs w:val="20"/>
        </w:rPr>
        <w:t xml:space="preserve">a slot is not counted if </w:t>
      </w:r>
      <w:r w:rsidR="008833A0" w:rsidRPr="008833A0">
        <w:rPr>
          <w:rFonts w:ascii="Times New Roman" w:hAnsi="Times New Roman" w:cs="Times New Roman"/>
          <w:bCs/>
          <w:i/>
          <w:iCs/>
          <w:sz w:val="20"/>
          <w:szCs w:val="20"/>
        </w:rPr>
        <w:t xml:space="preserve">at least one of the symbols in the slot does not start or end at least </w:t>
      </w:r>
      <m:oMath>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N</m:t>
            </m:r>
          </m:e>
          <m:sub>
            <m:r>
              <m:rPr>
                <m:nor/>
              </m:rPr>
              <w:rPr>
                <w:rFonts w:ascii="Times New Roman" w:eastAsia="宋体" w:hAnsi="Times New Roman" w:cs="Times New Roman"/>
                <w:sz w:val="15"/>
                <w:szCs w:val="20"/>
                <w:lang w:eastAsia="en-US"/>
              </w:rPr>
              <m:t>R</m:t>
            </m:r>
            <m:r>
              <m:rPr>
                <m:nor/>
              </m:rPr>
              <w:rPr>
                <w:rFonts w:ascii="Times New Roman" w:eastAsia="宋体" w:hAnsi="Times New Roman" w:cs="Times New Roman"/>
                <w:sz w:val="15"/>
                <w:szCs w:val="20"/>
                <w:lang w:val="en-GB" w:eastAsia="en-US"/>
              </w:rPr>
              <m:t>x-</m:t>
            </m:r>
            <m:r>
              <m:rPr>
                <m:nor/>
              </m:rPr>
              <w:rPr>
                <w:rFonts w:ascii="Times New Roman" w:eastAsia="宋体" w:hAnsi="Times New Roman" w:cs="Times New Roman"/>
                <w:sz w:val="15"/>
                <w:szCs w:val="20"/>
                <w:lang w:eastAsia="en-US"/>
              </w:rPr>
              <m:t>T</m:t>
            </m:r>
            <m:r>
              <m:rPr>
                <m:nor/>
              </m:rPr>
              <w:rPr>
                <w:rFonts w:ascii="Times New Roman" w:eastAsia="宋体" w:hAnsi="Times New Roman" w:cs="Times New Roman"/>
                <w:sz w:val="15"/>
                <w:szCs w:val="20"/>
                <w:lang w:val="en-GB" w:eastAsia="en-US"/>
              </w:rPr>
              <m:t>x</m:t>
            </m:r>
          </m:sub>
        </m:sSub>
        <m:r>
          <w:rPr>
            <w:rFonts w:ascii="Cambria Math" w:eastAsia="宋体" w:hAnsi="Cambria Math" w:cs="Cambria Math"/>
            <w:sz w:val="15"/>
            <w:szCs w:val="20"/>
            <w:lang w:val="en-GB" w:eastAsia="en-US"/>
          </w:rPr>
          <m:t>⋅</m:t>
        </m:r>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T</m:t>
            </m:r>
          </m:e>
          <m:sub>
            <m:r>
              <m:rPr>
                <m:nor/>
              </m:rPr>
              <w:rPr>
                <w:rFonts w:ascii="Times New Roman" w:eastAsia="宋体" w:hAnsi="Times New Roman" w:cs="Times New Roman"/>
                <w:sz w:val="15"/>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sidR="008833A0" w:rsidRPr="004A7E90">
        <w:rPr>
          <w:rFonts w:ascii="Times New Roman" w:eastAsia="宋体" w:hAnsi="Times New Roman" w:cs="Times New Roman"/>
          <w:sz w:val="20"/>
          <w:szCs w:val="20"/>
          <w:lang w:val="en-GB" w:eastAsia="en-US"/>
        </w:rPr>
        <w:t xml:space="preserve"> or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sidR="00965D84">
        <w:rPr>
          <w:rFonts w:ascii="Times New Roman" w:eastAsia="宋体" w:hAnsi="Times New Roman" w:cs="Times New Roman"/>
          <w:sz w:val="20"/>
          <w:szCs w:val="24"/>
          <w:lang w:val="en-GB"/>
        </w:rPr>
        <w:t>(</w:t>
      </w:r>
      <w:r w:rsidR="00965D84">
        <w:rPr>
          <w:rFonts w:ascii="Times New Roman" w:hAnsi="Times New Roman" w:cs="Times New Roman"/>
          <w:bCs/>
          <w:i/>
          <w:iCs/>
          <w:sz w:val="20"/>
          <w:szCs w:val="20"/>
        </w:rPr>
        <w:t>after taking the reported TA into account</w:t>
      </w:r>
      <w:r w:rsidR="00965D84">
        <w:rPr>
          <w:rFonts w:ascii="Times New Roman" w:eastAsia="宋体" w:hAnsi="Times New Roman" w:cs="Times New Roman"/>
          <w:sz w:val="20"/>
          <w:szCs w:val="24"/>
          <w:lang w:val="en-GB"/>
        </w:rPr>
        <w:t>)</w:t>
      </w:r>
      <w:r w:rsidR="008833A0" w:rsidRPr="004A7E90">
        <w:rPr>
          <w:rFonts w:ascii="Times New Roman" w:eastAsia="宋体" w:hAnsi="Times New Roman" w:cs="Times New Roman"/>
          <w:sz w:val="20"/>
          <w:szCs w:val="20"/>
          <w:lang w:val="en-GB" w:eastAsia="en-US"/>
        </w:rPr>
        <w:t>,</w:t>
      </w:r>
      <w:r w:rsidR="008833A0" w:rsidRPr="008833A0">
        <w:rPr>
          <w:rFonts w:ascii="Times New Roman" w:hAnsi="Times New Roman" w:cs="Times New Roman"/>
          <w:bCs/>
          <w:i/>
          <w:iCs/>
          <w:sz w:val="20"/>
          <w:szCs w:val="20"/>
        </w:rPr>
        <w:t xml:space="preserve"> respectively, from the last or first symbol of an SS/PBCH block with index provided by </w:t>
      </w:r>
      <w:proofErr w:type="spellStart"/>
      <w:r w:rsidR="008833A0" w:rsidRPr="008833A0">
        <w:rPr>
          <w:rFonts w:ascii="Times New Roman" w:hAnsi="Times New Roman" w:cs="Times New Roman"/>
          <w:bCs/>
          <w:i/>
          <w:iCs/>
          <w:sz w:val="20"/>
          <w:szCs w:val="20"/>
        </w:rPr>
        <w:t>ssb-PositionsInBurst</w:t>
      </w:r>
      <w:proofErr w:type="spellEnd"/>
      <w:r w:rsidR="008833A0" w:rsidRPr="008833A0">
        <w:rPr>
          <w:rFonts w:ascii="Times New Roman" w:hAnsi="Times New Roman" w:cs="Times New Roman"/>
          <w:bCs/>
          <w:i/>
          <w:iCs/>
          <w:sz w:val="20"/>
          <w:szCs w:val="20"/>
        </w:rPr>
        <w:t>.</w:t>
      </w:r>
    </w:p>
    <w:p w14:paraId="14A25BFE" w14:textId="29A050CD" w:rsidR="009A3CA1" w:rsidRDefault="009A3CA1" w:rsidP="009A3CA1">
      <w:pPr>
        <w:pStyle w:val="2"/>
        <w:spacing w:beforeLines="50" w:before="120" w:afterLines="50" w:after="120" w:line="0" w:lineRule="atLeast"/>
        <w:rPr>
          <w:sz w:val="22"/>
        </w:rPr>
      </w:pPr>
      <w:r>
        <w:rPr>
          <w:sz w:val="22"/>
        </w:rPr>
        <w:t xml:space="preserve">3.4 </w:t>
      </w:r>
      <w:r w:rsidRPr="009A3CA1">
        <w:rPr>
          <w:sz w:val="22"/>
        </w:rPr>
        <w:t xml:space="preserve">Invalid symbol determination for PUSCH repetition type </w:t>
      </w:r>
      <w:r>
        <w:rPr>
          <w:rFonts w:hint="eastAsia"/>
          <w:sz w:val="22"/>
        </w:rPr>
        <w:t>B</w:t>
      </w:r>
    </w:p>
    <w:p w14:paraId="2C00709C" w14:textId="07372062" w:rsidR="009A3CA1" w:rsidRDefault="009A3CA1" w:rsidP="009A3CA1">
      <w:pPr>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PUSCH repetition type B, the symbol colliding with SSB reception and switching time will be regarded as invalid for PUSCH transmission in current specification, e.g., as shown below.</w:t>
      </w:r>
    </w:p>
    <w:tbl>
      <w:tblPr>
        <w:tblStyle w:val="af2"/>
        <w:tblW w:w="0" w:type="auto"/>
        <w:tblLook w:val="04A0" w:firstRow="1" w:lastRow="0" w:firstColumn="1" w:lastColumn="0" w:noHBand="0" w:noVBand="1"/>
      </w:tblPr>
      <w:tblGrid>
        <w:gridCol w:w="9350"/>
      </w:tblGrid>
      <w:tr w:rsidR="009A3CA1" w14:paraId="6DC724B1" w14:textId="77777777" w:rsidTr="009A3CA1">
        <w:tc>
          <w:tcPr>
            <w:tcW w:w="9350" w:type="dxa"/>
          </w:tcPr>
          <w:p w14:paraId="0A1AA6F4" w14:textId="77777777" w:rsidR="009A3CA1" w:rsidRPr="00B41B0D" w:rsidRDefault="009A3CA1" w:rsidP="009A3CA1">
            <w:pPr>
              <w:spacing w:after="180" w:line="240" w:lineRule="auto"/>
              <w:jc w:val="both"/>
              <w:rPr>
                <w:rFonts w:ascii="Times New Roman" w:eastAsia="宋体" w:hAnsi="Times New Roman" w:cs="Times New Roman"/>
                <w:b/>
                <w:sz w:val="20"/>
                <w:szCs w:val="20"/>
                <w:lang w:val="en-GB" w:eastAsia="en-US"/>
              </w:rPr>
            </w:pPr>
            <w:r w:rsidRPr="00B41B0D">
              <w:rPr>
                <w:rFonts w:ascii="Times New Roman" w:eastAsia="宋体" w:hAnsi="Times New Roman" w:cs="Times New Roman" w:hint="eastAsia"/>
                <w:b/>
                <w:sz w:val="20"/>
                <w:szCs w:val="20"/>
                <w:lang w:val="en-GB"/>
              </w:rPr>
              <w:t>TS</w:t>
            </w:r>
            <w:r w:rsidRPr="00B41B0D">
              <w:rPr>
                <w:rFonts w:ascii="Times New Roman" w:eastAsia="宋体" w:hAnsi="Times New Roman" w:cs="Times New Roman"/>
                <w:b/>
                <w:sz w:val="20"/>
                <w:szCs w:val="20"/>
                <w:lang w:val="en-GB" w:eastAsia="en-US"/>
              </w:rPr>
              <w:t xml:space="preserve"> 38.21</w:t>
            </w:r>
            <w:r>
              <w:rPr>
                <w:rFonts w:ascii="Times New Roman" w:eastAsia="宋体" w:hAnsi="Times New Roman" w:cs="Times New Roman"/>
                <w:b/>
                <w:sz w:val="20"/>
                <w:szCs w:val="20"/>
                <w:lang w:val="en-GB" w:eastAsia="en-US"/>
              </w:rPr>
              <w:t>4</w:t>
            </w:r>
          </w:p>
          <w:p w14:paraId="67F2EEFC" w14:textId="56915BF1" w:rsidR="009A3CA1" w:rsidRDefault="00A5520A" w:rsidP="009A3CA1">
            <w:pPr>
              <w:jc w:val="both"/>
              <w:rPr>
                <w:rFonts w:ascii="Times New Roman" w:hAnsi="Times New Roman" w:cs="Times New Roman"/>
                <w:sz w:val="20"/>
                <w:szCs w:val="20"/>
              </w:rPr>
            </w:pPr>
            <w:r w:rsidRPr="00A5520A">
              <w:rPr>
                <w:rFonts w:ascii="Times New Roman" w:eastAsia="宋体" w:hAnsi="Times New Roman" w:cs="Times New Roman"/>
                <w:sz w:val="20"/>
                <w:szCs w:val="20"/>
                <w:lang w:val="en-GB" w:eastAsia="en-US"/>
              </w:rPr>
              <w:t xml:space="preserve">For a reduced capability half-duplex UE in paired spectrum, symbols that do not start or end at least </w:t>
            </w:r>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val="en-GB" w:eastAsia="en-US"/>
                    </w:rPr>
                    <m:t>Rx-Tx</m:t>
                  </m:r>
                </m:sub>
              </m:sSub>
              <m:r>
                <m:rPr>
                  <m:sty m:val="p"/>
                </m:rPr>
                <w:rPr>
                  <w:rFonts w:ascii="Cambria Math" w:eastAsia="宋体" w:hAnsi="Cambria Math" w:cs="Cambria Math"/>
                  <w:sz w:val="20"/>
                  <w:szCs w:val="20"/>
                  <w:lang w:val="en-GB" w:eastAsia="en-US"/>
                </w:rPr>
                <m:t>⋅</m:t>
              </m:r>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sidRPr="00A5520A">
              <w:rPr>
                <w:rFonts w:ascii="Times New Roman" w:eastAsia="宋体" w:hAnsi="Times New Roman" w:cs="Times New Roman"/>
                <w:sz w:val="20"/>
                <w:szCs w:val="20"/>
                <w:lang w:val="en-GB" w:eastAsia="en-US"/>
              </w:rPr>
              <w:t xml:space="preserve"> or </w:t>
            </w:r>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val="en-GB" w:eastAsia="en-US"/>
                    </w:rPr>
                    <m:t>Tx-Rx</m:t>
                  </m:r>
                </m:sub>
              </m:sSub>
              <m:r>
                <m:rPr>
                  <m:sty m:val="p"/>
                </m:rPr>
                <w:rPr>
                  <w:rFonts w:ascii="Cambria Math" w:eastAsia="宋体" w:hAnsi="Cambria Math" w:cs="Cambria Math"/>
                  <w:sz w:val="20"/>
                  <w:szCs w:val="20"/>
                  <w:lang w:val="en-GB" w:eastAsia="en-US"/>
                </w:rPr>
                <m:t>⋅</m:t>
              </m:r>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sidRPr="00A5520A">
              <w:rPr>
                <w:rFonts w:ascii="Times New Roman" w:eastAsia="宋体" w:hAnsi="Times New Roman" w:cs="Times New Roman"/>
                <w:sz w:val="20"/>
                <w:szCs w:val="20"/>
                <w:lang w:val="en-GB" w:eastAsia="en-US"/>
              </w:rPr>
              <w:t xml:space="preserve">, respectively, from the last or first symbol of an SS/PBCH block with index indicated by </w:t>
            </w:r>
            <w:proofErr w:type="spellStart"/>
            <w:r w:rsidRPr="00A5520A">
              <w:rPr>
                <w:rFonts w:ascii="Times New Roman" w:eastAsia="宋体" w:hAnsi="Times New Roman" w:cs="Times New Roman"/>
                <w:i/>
                <w:iCs/>
                <w:sz w:val="20"/>
                <w:szCs w:val="20"/>
                <w:lang w:val="en-GB" w:eastAsia="en-US"/>
              </w:rPr>
              <w:t>ssb-PositionsInBurst</w:t>
            </w:r>
            <w:proofErr w:type="spellEnd"/>
            <w:r w:rsidRPr="00A5520A">
              <w:rPr>
                <w:rFonts w:ascii="Times New Roman" w:eastAsia="宋体" w:hAnsi="Times New Roman" w:cs="Times New Roman"/>
                <w:sz w:val="20"/>
                <w:szCs w:val="20"/>
                <w:lang w:val="en-GB" w:eastAsia="en-US"/>
              </w:rPr>
              <w:t xml:space="preserve"> in SIB1 or by </w:t>
            </w:r>
            <w:proofErr w:type="spellStart"/>
            <w:r w:rsidRPr="00A5520A">
              <w:rPr>
                <w:rFonts w:ascii="Times New Roman" w:eastAsia="宋体" w:hAnsi="Times New Roman" w:cs="Times New Roman"/>
                <w:i/>
                <w:iCs/>
                <w:sz w:val="20"/>
                <w:szCs w:val="20"/>
                <w:lang w:val="en-GB" w:eastAsia="en-US"/>
              </w:rPr>
              <w:t>ssb-PositionsInBurst</w:t>
            </w:r>
            <w:proofErr w:type="spellEnd"/>
            <w:r w:rsidRPr="00A5520A">
              <w:rPr>
                <w:rFonts w:ascii="Times New Roman" w:eastAsia="宋体" w:hAnsi="Times New Roman" w:cs="Times New Roman"/>
                <w:sz w:val="20"/>
                <w:szCs w:val="20"/>
                <w:lang w:val="en-GB" w:eastAsia="en-US"/>
              </w:rPr>
              <w:t xml:space="preserve"> in </w:t>
            </w:r>
            <w:proofErr w:type="spellStart"/>
            <w:r w:rsidRPr="00A5520A">
              <w:rPr>
                <w:rFonts w:ascii="Times New Roman" w:eastAsia="宋体" w:hAnsi="Times New Roman" w:cs="Times New Roman"/>
                <w:i/>
                <w:iCs/>
                <w:sz w:val="20"/>
                <w:szCs w:val="20"/>
                <w:lang w:val="en-GB" w:eastAsia="en-US"/>
              </w:rPr>
              <w:t>ServingCellConfigCommon</w:t>
            </w:r>
            <w:proofErr w:type="spellEnd"/>
            <w:r w:rsidRPr="00A5520A">
              <w:rPr>
                <w:rFonts w:ascii="Times New Roman" w:eastAsia="宋体" w:hAnsi="Times New Roman" w:cs="Times New Roman"/>
                <w:sz w:val="20"/>
                <w:szCs w:val="20"/>
                <w:lang w:val="en-GB" w:eastAsia="en-US"/>
              </w:rPr>
              <w:t xml:space="preserve"> or by</w:t>
            </w:r>
            <w:r w:rsidRPr="00A5520A">
              <w:rPr>
                <w:rFonts w:ascii="Times New Roman" w:eastAsia="宋体" w:hAnsi="Times New Roman" w:cs="Times New Roman"/>
                <w:i/>
                <w:sz w:val="20"/>
                <w:szCs w:val="20"/>
                <w:lang w:val="en-GB" w:eastAsia="en-US"/>
              </w:rPr>
              <w:t xml:space="preserve"> </w:t>
            </w:r>
            <w:proofErr w:type="spellStart"/>
            <w:r w:rsidRPr="00A5520A">
              <w:rPr>
                <w:rFonts w:ascii="Times New Roman" w:eastAsia="宋体" w:hAnsi="Times New Roman" w:cs="Times New Roman"/>
                <w:i/>
                <w:sz w:val="20"/>
                <w:szCs w:val="20"/>
                <w:lang w:val="en-GB" w:eastAsia="en-US"/>
              </w:rPr>
              <w:t>NonCellDefiningSSB</w:t>
            </w:r>
            <w:proofErr w:type="spellEnd"/>
            <w:r w:rsidRPr="00A5520A">
              <w:rPr>
                <w:rFonts w:ascii="Times New Roman" w:eastAsia="宋体" w:hAnsi="Times New Roman" w:cs="Times New Roman"/>
                <w:sz w:val="20"/>
                <w:szCs w:val="20"/>
                <w:lang w:val="en-GB" w:eastAsia="en-US"/>
              </w:rPr>
              <w:t xml:space="preserve">, or by </w:t>
            </w:r>
            <w:proofErr w:type="spellStart"/>
            <w:r w:rsidRPr="00A5520A">
              <w:rPr>
                <w:rFonts w:ascii="Times New Roman" w:eastAsia="宋体" w:hAnsi="Times New Roman" w:cs="Times New Roman"/>
                <w:i/>
                <w:sz w:val="20"/>
                <w:szCs w:val="20"/>
                <w:lang w:val="en-GB" w:eastAsia="en-US"/>
              </w:rPr>
              <w:t>ssb-PositionsInBurst</w:t>
            </w:r>
            <w:proofErr w:type="spellEnd"/>
            <w:r w:rsidRPr="00A5520A">
              <w:rPr>
                <w:rFonts w:ascii="Times New Roman" w:eastAsia="宋体" w:hAnsi="Times New Roman" w:cs="Times New Roman"/>
                <w:sz w:val="20"/>
                <w:szCs w:val="20"/>
                <w:lang w:val="en-GB" w:eastAsia="en-US"/>
              </w:rPr>
              <w:t xml:space="preserve"> in </w:t>
            </w:r>
            <w:r w:rsidRPr="00A5520A">
              <w:rPr>
                <w:rFonts w:ascii="Times New Roman" w:eastAsia="宋体" w:hAnsi="Times New Roman" w:cs="Times New Roman"/>
                <w:i/>
                <w:iCs/>
                <w:sz w:val="20"/>
                <w:szCs w:val="20"/>
                <w:lang w:val="en-GB" w:eastAsia="en-US"/>
              </w:rPr>
              <w:t>SSB-MTC-</w:t>
            </w:r>
            <w:proofErr w:type="spellStart"/>
            <w:r w:rsidRPr="00A5520A">
              <w:rPr>
                <w:rFonts w:ascii="Times New Roman" w:eastAsia="宋体" w:hAnsi="Times New Roman" w:cs="Times New Roman"/>
                <w:i/>
                <w:iCs/>
                <w:sz w:val="20"/>
                <w:szCs w:val="20"/>
                <w:lang w:val="en-GB" w:eastAsia="en-US"/>
              </w:rPr>
              <w:t>AdditionalPCI</w:t>
            </w:r>
            <w:proofErr w:type="spellEnd"/>
            <w:r w:rsidRPr="00A5520A">
              <w:rPr>
                <w:rFonts w:ascii="Times New Roman" w:eastAsia="宋体" w:hAnsi="Times New Roman" w:cs="Times New Roman"/>
                <w:i/>
                <w:iCs/>
                <w:sz w:val="20"/>
                <w:szCs w:val="20"/>
                <w:lang w:val="en-GB" w:eastAsia="en-US"/>
              </w:rPr>
              <w:t xml:space="preserve"> </w:t>
            </w:r>
            <w:r w:rsidRPr="00A5520A">
              <w:rPr>
                <w:rFonts w:ascii="Times New Roman" w:eastAsia="宋体" w:hAnsi="Times New Roman" w:cs="Times New Roman"/>
                <w:sz w:val="20"/>
                <w:szCs w:val="20"/>
                <w:lang w:val="en-GB" w:eastAsia="en-US"/>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tc>
      </w:tr>
    </w:tbl>
    <w:p w14:paraId="5A97E67C" w14:textId="215001D3" w:rsidR="00454852" w:rsidRDefault="00965D84" w:rsidP="00F136DB">
      <w:pPr>
        <w:jc w:val="both"/>
        <w:rPr>
          <w:rFonts w:ascii="Times New Roman" w:hAnsi="Times New Roman" w:cs="Times New Roman"/>
          <w:sz w:val="20"/>
          <w:szCs w:val="20"/>
        </w:rPr>
      </w:pPr>
      <w:r>
        <w:rPr>
          <w:rFonts w:ascii="Times New Roman" w:hAnsi="Times New Roman" w:cs="Times New Roman"/>
          <w:sz w:val="20"/>
          <w:szCs w:val="20"/>
        </w:rPr>
        <w:t xml:space="preserve">The issue is similar to the slot counting in clause 3.3. Hence, similar solution can be used to resolve the ambiguity on invalid symbol. </w:t>
      </w:r>
    </w:p>
    <w:p w14:paraId="25BC9F85" w14:textId="0093728B" w:rsidR="00965D84" w:rsidRPr="00417110" w:rsidRDefault="00965D84" w:rsidP="00965D84">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151294">
        <w:rPr>
          <w:rFonts w:ascii="Times New Roman" w:hAnsi="Times New Roman" w:cs="Times New Roman"/>
          <w:b/>
          <w:i/>
          <w:iCs/>
          <w:sz w:val="20"/>
          <w:szCs w:val="20"/>
        </w:rPr>
        <w:t>6</w:t>
      </w:r>
      <w:r>
        <w:rPr>
          <w:rFonts w:ascii="Times New Roman" w:hAnsi="Times New Roman" w:cs="Times New Roman" w:hint="eastAsia"/>
          <w:b/>
          <w:i/>
          <w:iCs/>
          <w:sz w:val="20"/>
          <w:szCs w:val="20"/>
        </w:rPr>
        <w:t xml:space="preserve">: </w:t>
      </w:r>
      <w:r w:rsidRPr="007D7482">
        <w:rPr>
          <w:rFonts w:ascii="Times New Roman" w:hAnsi="Times New Roman" w:cs="Times New Roman"/>
          <w:bCs/>
          <w:i/>
          <w:iCs/>
          <w:sz w:val="20"/>
          <w:szCs w:val="20"/>
        </w:rPr>
        <w:t>T</w:t>
      </w:r>
      <w:r>
        <w:rPr>
          <w:rFonts w:ascii="Times New Roman" w:hAnsi="Times New Roman" w:cs="Times New Roman"/>
          <w:bCs/>
          <w:i/>
          <w:iCs/>
          <w:sz w:val="20"/>
          <w:szCs w:val="20"/>
        </w:rPr>
        <w:t xml:space="preserve">o achieve consensus on the valid symbols for PUSCH transmission for PUSCH repetition type B, symbols that </w:t>
      </w:r>
      <w:r>
        <w:rPr>
          <w:rFonts w:ascii="Times New Roman" w:hAnsi="Times New Roman" w:cs="Times New Roman" w:hint="eastAsia"/>
          <w:bCs/>
          <w:i/>
          <w:iCs/>
          <w:sz w:val="20"/>
          <w:szCs w:val="20"/>
        </w:rPr>
        <w:t>d</w:t>
      </w:r>
      <w:r>
        <w:rPr>
          <w:rFonts w:ascii="Times New Roman" w:hAnsi="Times New Roman" w:cs="Times New Roman"/>
          <w:bCs/>
          <w:i/>
          <w:iCs/>
          <w:sz w:val="20"/>
          <w:szCs w:val="20"/>
        </w:rPr>
        <w:t>o</w:t>
      </w:r>
      <w:r w:rsidRPr="008833A0">
        <w:rPr>
          <w:rFonts w:ascii="Times New Roman" w:hAnsi="Times New Roman" w:cs="Times New Roman"/>
          <w:bCs/>
          <w:i/>
          <w:iCs/>
          <w:sz w:val="20"/>
          <w:szCs w:val="20"/>
        </w:rPr>
        <w:t xml:space="preserve"> not start or end at least </w:t>
      </w:r>
      <m:oMath>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N</m:t>
            </m:r>
          </m:e>
          <m:sub>
            <m:r>
              <m:rPr>
                <m:nor/>
              </m:rPr>
              <w:rPr>
                <w:rFonts w:ascii="Times New Roman" w:eastAsia="宋体" w:hAnsi="Times New Roman" w:cs="Times New Roman"/>
                <w:sz w:val="15"/>
                <w:szCs w:val="20"/>
                <w:lang w:eastAsia="en-US"/>
              </w:rPr>
              <m:t>R</m:t>
            </m:r>
            <m:r>
              <m:rPr>
                <m:nor/>
              </m:rPr>
              <w:rPr>
                <w:rFonts w:ascii="Times New Roman" w:eastAsia="宋体" w:hAnsi="Times New Roman" w:cs="Times New Roman"/>
                <w:sz w:val="15"/>
                <w:szCs w:val="20"/>
                <w:lang w:val="en-GB" w:eastAsia="en-US"/>
              </w:rPr>
              <m:t>x-</m:t>
            </m:r>
            <m:r>
              <m:rPr>
                <m:nor/>
              </m:rPr>
              <w:rPr>
                <w:rFonts w:ascii="Times New Roman" w:eastAsia="宋体" w:hAnsi="Times New Roman" w:cs="Times New Roman"/>
                <w:sz w:val="15"/>
                <w:szCs w:val="20"/>
                <w:lang w:eastAsia="en-US"/>
              </w:rPr>
              <m:t>T</m:t>
            </m:r>
            <m:r>
              <m:rPr>
                <m:nor/>
              </m:rPr>
              <w:rPr>
                <w:rFonts w:ascii="Times New Roman" w:eastAsia="宋体" w:hAnsi="Times New Roman" w:cs="Times New Roman"/>
                <w:sz w:val="15"/>
                <w:szCs w:val="20"/>
                <w:lang w:val="en-GB" w:eastAsia="en-US"/>
              </w:rPr>
              <m:t>x</m:t>
            </m:r>
          </m:sub>
        </m:sSub>
        <m:r>
          <w:rPr>
            <w:rFonts w:ascii="Cambria Math" w:eastAsia="宋体" w:hAnsi="Cambria Math" w:cs="Cambria Math"/>
            <w:sz w:val="15"/>
            <w:szCs w:val="20"/>
            <w:lang w:val="en-GB" w:eastAsia="en-US"/>
          </w:rPr>
          <m:t>⋅</m:t>
        </m:r>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T</m:t>
            </m:r>
          </m:e>
          <m:sub>
            <m:r>
              <m:rPr>
                <m:nor/>
              </m:rPr>
              <w:rPr>
                <w:rFonts w:ascii="Times New Roman" w:eastAsia="宋体" w:hAnsi="Times New Roman" w:cs="Times New Roman"/>
                <w:sz w:val="15"/>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sidRPr="004A7E90">
        <w:rPr>
          <w:rFonts w:ascii="Times New Roman" w:eastAsia="宋体" w:hAnsi="Times New Roman" w:cs="Times New Roman"/>
          <w:sz w:val="20"/>
          <w:szCs w:val="20"/>
          <w:lang w:val="en-GB" w:eastAsia="en-US"/>
        </w:rPr>
        <w:t xml:space="preserve"> or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w:t>
      </w:r>
      <w:r>
        <w:rPr>
          <w:rFonts w:ascii="Times New Roman" w:hAnsi="Times New Roman" w:cs="Times New Roman"/>
          <w:bCs/>
          <w:i/>
          <w:iCs/>
          <w:sz w:val="20"/>
          <w:szCs w:val="20"/>
        </w:rPr>
        <w:t>after taking the reported TA into account</w:t>
      </w:r>
      <w:r>
        <w:rPr>
          <w:rFonts w:ascii="Times New Roman" w:eastAsia="宋体" w:hAnsi="Times New Roman" w:cs="Times New Roman"/>
          <w:sz w:val="20"/>
          <w:szCs w:val="24"/>
          <w:lang w:val="en-GB"/>
        </w:rPr>
        <w:t>)</w:t>
      </w:r>
      <w:r w:rsidRPr="004A7E90">
        <w:rPr>
          <w:rFonts w:ascii="Times New Roman" w:eastAsia="宋体" w:hAnsi="Times New Roman" w:cs="Times New Roman"/>
          <w:sz w:val="20"/>
          <w:szCs w:val="20"/>
          <w:lang w:val="en-GB" w:eastAsia="en-US"/>
        </w:rPr>
        <w:t>,</w:t>
      </w:r>
      <w:r w:rsidRPr="008833A0">
        <w:rPr>
          <w:rFonts w:ascii="Times New Roman" w:hAnsi="Times New Roman" w:cs="Times New Roman"/>
          <w:bCs/>
          <w:i/>
          <w:iCs/>
          <w:sz w:val="20"/>
          <w:szCs w:val="20"/>
        </w:rPr>
        <w:t xml:space="preserve"> respectively, from the last or first symbol of an SS/PBCH block </w:t>
      </w:r>
      <w:r w:rsidRPr="00965D84">
        <w:rPr>
          <w:rFonts w:ascii="Times New Roman" w:hAnsi="Times New Roman" w:cs="Times New Roman"/>
          <w:bCs/>
          <w:i/>
          <w:iCs/>
          <w:sz w:val="20"/>
          <w:szCs w:val="20"/>
        </w:rPr>
        <w:t>are considered as invalid symbols</w:t>
      </w:r>
      <w:r w:rsidRPr="008833A0">
        <w:rPr>
          <w:rFonts w:ascii="Times New Roman" w:hAnsi="Times New Roman" w:cs="Times New Roman"/>
          <w:bCs/>
          <w:i/>
          <w:iCs/>
          <w:sz w:val="20"/>
          <w:szCs w:val="20"/>
        </w:rPr>
        <w:t>.</w:t>
      </w:r>
    </w:p>
    <w:p w14:paraId="5BF1C88E" w14:textId="0CC761BC" w:rsidR="00965D84" w:rsidRDefault="00965D84" w:rsidP="00965D84">
      <w:pPr>
        <w:pStyle w:val="2"/>
        <w:spacing w:beforeLines="50" w:before="120" w:afterLines="50" w:after="120" w:line="0" w:lineRule="atLeast"/>
        <w:rPr>
          <w:sz w:val="22"/>
        </w:rPr>
      </w:pPr>
      <w:r>
        <w:rPr>
          <w:sz w:val="22"/>
        </w:rPr>
        <w:t xml:space="preserve">3.5 </w:t>
      </w:r>
      <w:r w:rsidRPr="00965D84">
        <w:rPr>
          <w:sz w:val="22"/>
        </w:rPr>
        <w:t>Actual TDW determination due to the collision between DL reception and UL transmission with DMRS bundling</w:t>
      </w:r>
    </w:p>
    <w:p w14:paraId="08F7A422" w14:textId="0497B30D" w:rsidR="00A5520A" w:rsidRDefault="00CC11AD" w:rsidP="00F136DB">
      <w:pPr>
        <w:jc w:val="both"/>
        <w:rPr>
          <w:rFonts w:ascii="Times New Roman" w:hAnsi="Times New Roman" w:cs="Times New Roman"/>
          <w:sz w:val="20"/>
          <w:szCs w:val="20"/>
        </w:rPr>
      </w:pPr>
      <w:r>
        <w:rPr>
          <w:rFonts w:ascii="Times New Roman" w:hAnsi="Times New Roman" w:cs="Times New Roman" w:hint="eastAsia"/>
          <w:sz w:val="20"/>
          <w:szCs w:val="20"/>
        </w:rPr>
        <w:t>For</w:t>
      </w:r>
      <w:r>
        <w:rPr>
          <w:rFonts w:ascii="Times New Roman" w:hAnsi="Times New Roman" w:cs="Times New Roman"/>
          <w:sz w:val="20"/>
          <w:szCs w:val="20"/>
        </w:rPr>
        <w:t xml:space="preserve">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following events for actual TDW determination are specified.</w:t>
      </w:r>
    </w:p>
    <w:tbl>
      <w:tblPr>
        <w:tblStyle w:val="af2"/>
        <w:tblW w:w="0" w:type="auto"/>
        <w:tblLook w:val="04A0" w:firstRow="1" w:lastRow="0" w:firstColumn="1" w:lastColumn="0" w:noHBand="0" w:noVBand="1"/>
      </w:tblPr>
      <w:tblGrid>
        <w:gridCol w:w="9350"/>
      </w:tblGrid>
      <w:tr w:rsidR="00CC11AD" w14:paraId="4A357D69" w14:textId="77777777" w:rsidTr="00CC11AD">
        <w:tc>
          <w:tcPr>
            <w:tcW w:w="9350" w:type="dxa"/>
          </w:tcPr>
          <w:p w14:paraId="74B6B23C" w14:textId="77777777" w:rsidR="00CC11AD" w:rsidRPr="00CC11AD" w:rsidRDefault="00CC11AD" w:rsidP="00CC11AD">
            <w:pPr>
              <w:spacing w:after="180" w:line="240" w:lineRule="auto"/>
              <w:ind w:left="568" w:hanging="284"/>
              <w:rPr>
                <w:rFonts w:ascii="Times New Roman" w:eastAsia="宋体" w:hAnsi="Times New Roman" w:cs="Times New Roman"/>
                <w:sz w:val="20"/>
                <w:szCs w:val="20"/>
                <w:lang w:val="x-none" w:eastAsia="en-US"/>
              </w:rPr>
            </w:pPr>
            <w:r w:rsidRPr="00CC11AD">
              <w:rPr>
                <w:rFonts w:ascii="Times New Roman" w:eastAsia="宋体" w:hAnsi="Times New Roman" w:cs="Times New Roman"/>
                <w:sz w:val="20"/>
                <w:szCs w:val="20"/>
                <w:lang w:val="x-none" w:eastAsia="en-US"/>
              </w:rPr>
              <w:lastRenderedPageBreak/>
              <w:t>-</w:t>
            </w:r>
            <w:r w:rsidRPr="00CC11AD">
              <w:rPr>
                <w:rFonts w:ascii="Times New Roman" w:eastAsia="宋体" w:hAnsi="Times New Roman" w:cs="Times New Roman"/>
                <w:sz w:val="20"/>
                <w:szCs w:val="20"/>
                <w:lang w:val="x-none" w:eastAsia="en-US"/>
              </w:rPr>
              <w:tab/>
              <w:t xml:space="preserve">For reduced capability half-duplex UEs, </w:t>
            </w:r>
          </w:p>
          <w:p w14:paraId="1FE0AEE5" w14:textId="77777777" w:rsidR="00CC11AD" w:rsidRPr="00CC11AD" w:rsidRDefault="00CC11AD" w:rsidP="00CC11AD">
            <w:pPr>
              <w:spacing w:after="180" w:line="240" w:lineRule="auto"/>
              <w:ind w:left="851" w:hanging="284"/>
              <w:rPr>
                <w:rFonts w:ascii="Times New Roman" w:eastAsia="宋体" w:hAnsi="Times New Roman" w:cs="Times New Roman"/>
                <w:sz w:val="20"/>
                <w:szCs w:val="20"/>
                <w:lang w:val="x-none" w:eastAsia="en-US"/>
              </w:rPr>
            </w:pPr>
            <w:r w:rsidRPr="00CC11AD">
              <w:rPr>
                <w:rFonts w:ascii="Times New Roman" w:eastAsia="宋体" w:hAnsi="Times New Roman" w:cs="Times New Roman"/>
                <w:sz w:val="20"/>
                <w:szCs w:val="20"/>
                <w:lang w:val="x-none" w:eastAsia="en-US"/>
              </w:rPr>
              <w:t>-</w:t>
            </w:r>
            <w:r w:rsidRPr="00CC11AD">
              <w:rPr>
                <w:rFonts w:ascii="Times New Roman" w:eastAsia="宋体" w:hAnsi="Times New Roman" w:cs="Times New Roman"/>
                <w:sz w:val="20"/>
                <w:szCs w:val="20"/>
                <w:lang w:val="x-none" w:eastAsia="en-US"/>
              </w:rPr>
              <w:tab/>
              <w:t>a dropping or cancellation of a PUSCH or PUCCH transmission according to clause 17.2 of [6, TS 38.213] or</w:t>
            </w:r>
          </w:p>
          <w:p w14:paraId="7A4528A7" w14:textId="3BFBF0C9" w:rsidR="00CC11AD" w:rsidRPr="00CC11AD" w:rsidRDefault="00CC11AD" w:rsidP="00CC11AD">
            <w:pPr>
              <w:spacing w:after="180" w:line="240" w:lineRule="auto"/>
              <w:ind w:left="851" w:hanging="284"/>
              <w:rPr>
                <w:rFonts w:ascii="Times New Roman" w:eastAsia="宋体" w:hAnsi="Times New Roman" w:cs="Times New Roman"/>
                <w:sz w:val="20"/>
                <w:szCs w:val="20"/>
                <w:lang w:val="x-none" w:eastAsia="en-US"/>
              </w:rPr>
            </w:pPr>
            <w:r w:rsidRPr="00CC11AD">
              <w:rPr>
                <w:rFonts w:ascii="Times New Roman" w:eastAsia="宋体" w:hAnsi="Times New Roman" w:cs="Times New Roman"/>
                <w:sz w:val="20"/>
                <w:szCs w:val="20"/>
                <w:lang w:val="x-none" w:eastAsia="en-US"/>
              </w:rPr>
              <w:t>-</w:t>
            </w:r>
            <w:r w:rsidRPr="00CC11AD">
              <w:rPr>
                <w:rFonts w:ascii="Times New Roman" w:eastAsia="宋体" w:hAnsi="Times New Roman" w:cs="Times New Roman"/>
                <w:sz w:val="20"/>
                <w:szCs w:val="20"/>
                <w:lang w:val="x-none" w:eastAsia="en-US"/>
              </w:rPr>
              <w:tab/>
              <w:t>an overlapping of the gap between two consecutive PUSCH or two consecutive PUCCH transmissions and any symbol of downlink reception or downlink monitoring</w:t>
            </w:r>
          </w:p>
        </w:tc>
      </w:tr>
    </w:tbl>
    <w:p w14:paraId="4ABCA2B5" w14:textId="085CEE22" w:rsidR="00CC11AD" w:rsidRDefault="00CC11AD" w:rsidP="00F136DB">
      <w:pPr>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s mentioned in</w:t>
      </w:r>
      <w:r w:rsidR="006F7BF9">
        <w:rPr>
          <w:rFonts w:ascii="Times New Roman" w:hAnsi="Times New Roman" w:cs="Times New Roman"/>
          <w:sz w:val="20"/>
          <w:szCs w:val="20"/>
        </w:rPr>
        <w:t xml:space="preserve"> clause 2, the existing dropping or cancellation rules for collision can be reused. Hence, no need to enhancement on the actual TDW determination.</w:t>
      </w:r>
    </w:p>
    <w:p w14:paraId="51054F9F" w14:textId="339DE5C2" w:rsidR="006F7BF9" w:rsidRPr="00417110" w:rsidRDefault="006F7BF9" w:rsidP="006F7BF9">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151294">
        <w:rPr>
          <w:rFonts w:ascii="Times New Roman" w:hAnsi="Times New Roman" w:cs="Times New Roman"/>
          <w:b/>
          <w:i/>
          <w:iCs/>
          <w:sz w:val="20"/>
          <w:szCs w:val="20"/>
        </w:rPr>
        <w:t>7</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For actual TDW determination, existing events for </w:t>
      </w:r>
      <w:proofErr w:type="spellStart"/>
      <w:r>
        <w:rPr>
          <w:rFonts w:ascii="Times New Roman" w:hAnsi="Times New Roman" w:cs="Times New Roman"/>
          <w:bCs/>
          <w:i/>
          <w:iCs/>
          <w:sz w:val="20"/>
          <w:szCs w:val="20"/>
        </w:rPr>
        <w:t>RedCap</w:t>
      </w:r>
      <w:proofErr w:type="spellEnd"/>
      <w:r>
        <w:rPr>
          <w:rFonts w:ascii="Times New Roman" w:hAnsi="Times New Roman" w:cs="Times New Roman"/>
          <w:bCs/>
          <w:i/>
          <w:iCs/>
          <w:sz w:val="20"/>
          <w:szCs w:val="20"/>
        </w:rPr>
        <w:t xml:space="preserve"> UE can be reused</w:t>
      </w:r>
      <w:r w:rsidRPr="008833A0">
        <w:rPr>
          <w:rFonts w:ascii="Times New Roman" w:hAnsi="Times New Roman" w:cs="Times New Roman"/>
          <w:bCs/>
          <w:i/>
          <w:iCs/>
          <w:sz w:val="20"/>
          <w:szCs w:val="20"/>
        </w:rPr>
        <w:t>.</w:t>
      </w:r>
    </w:p>
    <w:p w14:paraId="05DDAF12" w14:textId="77777777" w:rsidR="007A565B" w:rsidRDefault="000B4BC9">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2491E769" w14:textId="77777777" w:rsidR="007A565B" w:rsidRDefault="000B4BC9">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6E2849EF" w14:textId="4B842436" w:rsidR="006F7BF9" w:rsidRDefault="006F7BF9" w:rsidP="006F7BF9">
      <w:pPr>
        <w:jc w:val="both"/>
        <w:rPr>
          <w:rFonts w:ascii="Times New Roman" w:hAnsi="Times New Roman" w:cs="Times New Roman"/>
          <w:bCs/>
          <w:i/>
          <w:iCs/>
          <w:sz w:val="20"/>
          <w:szCs w:val="20"/>
        </w:rPr>
      </w:pPr>
      <w:r>
        <w:rPr>
          <w:rFonts w:ascii="Times New Roman" w:hAnsi="Times New Roman" w:cs="Times New Roman"/>
          <w:b/>
          <w:i/>
          <w:iCs/>
          <w:sz w:val="20"/>
          <w:szCs w:val="20"/>
        </w:rPr>
        <w:t>Observation 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Existing handling rules for UL-DL collision are specified based on absolute timing, which has already </w:t>
      </w:r>
      <w:r w:rsidR="009D265A">
        <w:rPr>
          <w:rFonts w:ascii="Times New Roman" w:hAnsi="Times New Roman" w:cs="Times New Roman"/>
          <w:bCs/>
          <w:i/>
          <w:iCs/>
          <w:sz w:val="20"/>
          <w:szCs w:val="20"/>
        </w:rPr>
        <w:t>considered</w:t>
      </w:r>
      <w:r>
        <w:rPr>
          <w:rFonts w:ascii="Times New Roman" w:hAnsi="Times New Roman" w:cs="Times New Roman"/>
          <w:bCs/>
          <w:i/>
          <w:iCs/>
          <w:sz w:val="20"/>
          <w:szCs w:val="20"/>
        </w:rPr>
        <w:t xml:space="preserve"> the TA impact.</w:t>
      </w:r>
    </w:p>
    <w:p w14:paraId="1AA93BF4" w14:textId="77777777" w:rsidR="006F7BF9" w:rsidRDefault="006F7BF9" w:rsidP="006F7BF9">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Existing handling rules for UL-DL collision can be reused without update.</w:t>
      </w:r>
    </w:p>
    <w:p w14:paraId="3CE8126D" w14:textId="77777777" w:rsidR="00151294" w:rsidRPr="00417110" w:rsidRDefault="00151294" w:rsidP="00151294">
      <w:pPr>
        <w:jc w:val="both"/>
        <w:rPr>
          <w:rFonts w:ascii="Times New Roman" w:hAnsi="Times New Roman" w:cs="Times New Roman"/>
          <w:bCs/>
          <w:i/>
          <w:iCs/>
          <w:sz w:val="20"/>
          <w:szCs w:val="20"/>
        </w:rPr>
      </w:pPr>
      <w:r>
        <w:rPr>
          <w:rFonts w:ascii="Times New Roman" w:hAnsi="Times New Roman" w:cs="Times New Roman"/>
          <w:b/>
          <w:i/>
          <w:iCs/>
          <w:sz w:val="20"/>
          <w:szCs w:val="20"/>
        </w:rPr>
        <w:t>Proposal 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case 1 and case 2, no need of enhancement is foreseen with existing handling rules.</w:t>
      </w:r>
    </w:p>
    <w:p w14:paraId="3EC7DCCB" w14:textId="77777777" w:rsidR="006F7BF9" w:rsidRDefault="006F7BF9" w:rsidP="006F7BF9">
      <w:pPr>
        <w:jc w:val="both"/>
        <w:rPr>
          <w:rFonts w:ascii="Times New Roman" w:hAnsi="Times New Roman" w:cs="Times New Roman"/>
          <w:bCs/>
          <w:i/>
          <w:iCs/>
          <w:sz w:val="20"/>
          <w:szCs w:val="20"/>
        </w:rPr>
      </w:pPr>
      <w:r>
        <w:rPr>
          <w:rFonts w:ascii="Times New Roman" w:hAnsi="Times New Roman" w:cs="Times New Roman"/>
          <w:b/>
          <w:i/>
          <w:iCs/>
          <w:sz w:val="20"/>
          <w:szCs w:val="20"/>
        </w:rPr>
        <w:t>Observation 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case 3 and case 4, the error cases can be avoided by proper gNB scheduling.</w:t>
      </w:r>
    </w:p>
    <w:p w14:paraId="146E1B56" w14:textId="276DFDB4" w:rsidR="006F7BF9" w:rsidRPr="00417110" w:rsidRDefault="006F7BF9" w:rsidP="006F7BF9">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151294">
        <w:rPr>
          <w:rFonts w:ascii="Times New Roman" w:hAnsi="Times New Roman" w:cs="Times New Roman"/>
          <w:b/>
          <w:i/>
          <w:iCs/>
          <w:sz w:val="20"/>
          <w:szCs w:val="20"/>
        </w:rPr>
        <w:t>3</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error cases in case 3 and case 4, no need of enhancement.</w:t>
      </w:r>
    </w:p>
    <w:p w14:paraId="4FC96C31" w14:textId="77777777" w:rsidR="006F7BF9" w:rsidRDefault="006F7BF9" w:rsidP="006F7BF9">
      <w:pPr>
        <w:jc w:val="both"/>
        <w:rPr>
          <w:rFonts w:ascii="Times New Roman" w:hAnsi="Times New Roman" w:cs="Times New Roman"/>
          <w:bCs/>
          <w:i/>
          <w:iCs/>
          <w:sz w:val="20"/>
          <w:szCs w:val="20"/>
        </w:rPr>
      </w:pPr>
      <w:r>
        <w:rPr>
          <w:rFonts w:ascii="Times New Roman" w:hAnsi="Times New Roman" w:cs="Times New Roman"/>
          <w:b/>
          <w:i/>
          <w:iCs/>
          <w:sz w:val="20"/>
          <w:szCs w:val="20"/>
        </w:rPr>
        <w:t>Observation 3</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SIB19 reception colliding with UL transmission belongs to case 1 and case 4 and can be handled by existing handling rules.</w:t>
      </w:r>
    </w:p>
    <w:p w14:paraId="7D487CFF" w14:textId="41AAA886" w:rsidR="006F7BF9" w:rsidRPr="00417110" w:rsidRDefault="006F7BF9" w:rsidP="006F7BF9">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151294">
        <w:rPr>
          <w:rFonts w:ascii="Times New Roman" w:hAnsi="Times New Roman" w:cs="Times New Roman"/>
          <w:b/>
          <w:i/>
          <w:iCs/>
          <w:sz w:val="20"/>
          <w:szCs w:val="20"/>
        </w:rPr>
        <w:t>4</w:t>
      </w:r>
      <w:r>
        <w:rPr>
          <w:rFonts w:ascii="Times New Roman" w:hAnsi="Times New Roman" w:cs="Times New Roman" w:hint="eastAsia"/>
          <w:b/>
          <w:i/>
          <w:iCs/>
          <w:sz w:val="20"/>
          <w:szCs w:val="20"/>
        </w:rPr>
        <w:t xml:space="preserve">: </w:t>
      </w:r>
      <w:r w:rsidRPr="007D7482">
        <w:rPr>
          <w:rFonts w:ascii="Times New Roman" w:hAnsi="Times New Roman" w:cs="Times New Roman"/>
          <w:bCs/>
          <w:i/>
          <w:iCs/>
          <w:sz w:val="20"/>
          <w:szCs w:val="20"/>
        </w:rPr>
        <w:t>The case of SIB19 reception collid</w:t>
      </w:r>
      <w:r>
        <w:rPr>
          <w:rFonts w:ascii="Times New Roman" w:hAnsi="Times New Roman" w:cs="Times New Roman"/>
          <w:bCs/>
          <w:i/>
          <w:iCs/>
          <w:sz w:val="20"/>
          <w:szCs w:val="20"/>
        </w:rPr>
        <w:t>ing</w:t>
      </w:r>
      <w:r w:rsidRPr="007D7482">
        <w:rPr>
          <w:rFonts w:ascii="Times New Roman" w:hAnsi="Times New Roman" w:cs="Times New Roman"/>
          <w:bCs/>
          <w:i/>
          <w:iCs/>
          <w:sz w:val="20"/>
          <w:szCs w:val="20"/>
        </w:rPr>
        <w:t xml:space="preserve"> with UL transmission</w:t>
      </w:r>
      <w:r>
        <w:rPr>
          <w:rFonts w:ascii="Times New Roman" w:hAnsi="Times New Roman" w:cs="Times New Roman"/>
          <w:bCs/>
          <w:i/>
          <w:iCs/>
          <w:sz w:val="20"/>
          <w:szCs w:val="20"/>
        </w:rPr>
        <w:t xml:space="preserve"> can be handled by existing specification and no need of enhancement.</w:t>
      </w:r>
    </w:p>
    <w:p w14:paraId="422AEEC9" w14:textId="4B0FF71E" w:rsidR="006F7BF9" w:rsidRPr="00417110" w:rsidRDefault="006F7BF9" w:rsidP="006F7BF9">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151294">
        <w:rPr>
          <w:rFonts w:ascii="Times New Roman" w:hAnsi="Times New Roman" w:cs="Times New Roman"/>
          <w:b/>
          <w:i/>
          <w:iCs/>
          <w:sz w:val="20"/>
          <w:szCs w:val="20"/>
        </w:rPr>
        <w:t>5</w:t>
      </w:r>
      <w:r>
        <w:rPr>
          <w:rFonts w:ascii="Times New Roman" w:hAnsi="Times New Roman" w:cs="Times New Roman" w:hint="eastAsia"/>
          <w:b/>
          <w:i/>
          <w:iCs/>
          <w:sz w:val="20"/>
          <w:szCs w:val="20"/>
        </w:rPr>
        <w:t xml:space="preserve">: </w:t>
      </w:r>
      <w:r w:rsidRPr="007D7482">
        <w:rPr>
          <w:rFonts w:ascii="Times New Roman" w:hAnsi="Times New Roman" w:cs="Times New Roman"/>
          <w:bCs/>
          <w:i/>
          <w:iCs/>
          <w:sz w:val="20"/>
          <w:szCs w:val="20"/>
        </w:rPr>
        <w:t>T</w:t>
      </w:r>
      <w:r>
        <w:rPr>
          <w:rFonts w:ascii="Times New Roman" w:hAnsi="Times New Roman" w:cs="Times New Roman"/>
          <w:bCs/>
          <w:i/>
          <w:iCs/>
          <w:sz w:val="20"/>
          <w:szCs w:val="20"/>
        </w:rPr>
        <w:t xml:space="preserve">o achieve consensus on the available slots for PUSCH transmission for PUSCH repetition type A when </w:t>
      </w:r>
      <w:proofErr w:type="spellStart"/>
      <w:r>
        <w:rPr>
          <w:rFonts w:ascii="Times New Roman" w:hAnsi="Times New Roman" w:cs="Times New Roman"/>
          <w:bCs/>
          <w:i/>
          <w:iCs/>
          <w:sz w:val="20"/>
          <w:szCs w:val="20"/>
        </w:rPr>
        <w:t>Available</w:t>
      </w:r>
      <w:r>
        <w:rPr>
          <w:rFonts w:ascii="Times New Roman" w:hAnsi="Times New Roman" w:cs="Times New Roman" w:hint="eastAsia"/>
          <w:bCs/>
          <w:i/>
          <w:iCs/>
          <w:sz w:val="20"/>
          <w:szCs w:val="20"/>
        </w:rPr>
        <w:t>S</w:t>
      </w:r>
      <w:r>
        <w:rPr>
          <w:rFonts w:ascii="Times New Roman" w:hAnsi="Times New Roman" w:cs="Times New Roman"/>
          <w:bCs/>
          <w:i/>
          <w:iCs/>
          <w:sz w:val="20"/>
          <w:szCs w:val="20"/>
        </w:rPr>
        <w:t>lotCounting</w:t>
      </w:r>
      <w:proofErr w:type="spellEnd"/>
      <w:r>
        <w:rPr>
          <w:rFonts w:ascii="Times New Roman" w:hAnsi="Times New Roman" w:cs="Times New Roman"/>
          <w:bCs/>
          <w:i/>
          <w:iCs/>
          <w:sz w:val="20"/>
          <w:szCs w:val="20"/>
        </w:rPr>
        <w:t xml:space="preserve"> is enabled and K&gt;1, or for </w:t>
      </w:r>
      <w:proofErr w:type="spellStart"/>
      <w:r>
        <w:rPr>
          <w:rFonts w:ascii="Times New Roman" w:hAnsi="Times New Roman" w:cs="Times New Roman"/>
          <w:bCs/>
          <w:i/>
          <w:iCs/>
          <w:sz w:val="20"/>
          <w:szCs w:val="20"/>
        </w:rPr>
        <w:t>TBoMS</w:t>
      </w:r>
      <w:proofErr w:type="spellEnd"/>
      <w:r>
        <w:rPr>
          <w:rFonts w:ascii="Times New Roman" w:hAnsi="Times New Roman" w:cs="Times New Roman"/>
          <w:bCs/>
          <w:i/>
          <w:iCs/>
          <w:sz w:val="20"/>
          <w:szCs w:val="20"/>
        </w:rPr>
        <w:t xml:space="preserve">, a slot is not counted if </w:t>
      </w:r>
      <w:r w:rsidRPr="008833A0">
        <w:rPr>
          <w:rFonts w:ascii="Times New Roman" w:hAnsi="Times New Roman" w:cs="Times New Roman"/>
          <w:bCs/>
          <w:i/>
          <w:iCs/>
          <w:sz w:val="20"/>
          <w:szCs w:val="20"/>
        </w:rPr>
        <w:t xml:space="preserve">at least one of the symbols in the slot does not start or end at least </w:t>
      </w:r>
      <m:oMath>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N</m:t>
            </m:r>
          </m:e>
          <m:sub>
            <m:r>
              <m:rPr>
                <m:nor/>
              </m:rPr>
              <w:rPr>
                <w:rFonts w:ascii="Times New Roman" w:eastAsia="宋体" w:hAnsi="Times New Roman" w:cs="Times New Roman"/>
                <w:sz w:val="15"/>
                <w:szCs w:val="20"/>
                <w:lang w:eastAsia="en-US"/>
              </w:rPr>
              <m:t>R</m:t>
            </m:r>
            <m:r>
              <m:rPr>
                <m:nor/>
              </m:rPr>
              <w:rPr>
                <w:rFonts w:ascii="Times New Roman" w:eastAsia="宋体" w:hAnsi="Times New Roman" w:cs="Times New Roman"/>
                <w:sz w:val="15"/>
                <w:szCs w:val="20"/>
                <w:lang w:val="en-GB" w:eastAsia="en-US"/>
              </w:rPr>
              <m:t>x-</m:t>
            </m:r>
            <m:r>
              <m:rPr>
                <m:nor/>
              </m:rPr>
              <w:rPr>
                <w:rFonts w:ascii="Times New Roman" w:eastAsia="宋体" w:hAnsi="Times New Roman" w:cs="Times New Roman"/>
                <w:sz w:val="15"/>
                <w:szCs w:val="20"/>
                <w:lang w:eastAsia="en-US"/>
              </w:rPr>
              <m:t>T</m:t>
            </m:r>
            <m:r>
              <m:rPr>
                <m:nor/>
              </m:rPr>
              <w:rPr>
                <w:rFonts w:ascii="Times New Roman" w:eastAsia="宋体" w:hAnsi="Times New Roman" w:cs="Times New Roman"/>
                <w:sz w:val="15"/>
                <w:szCs w:val="20"/>
                <w:lang w:val="en-GB" w:eastAsia="en-US"/>
              </w:rPr>
              <m:t>x</m:t>
            </m:r>
          </m:sub>
        </m:sSub>
        <m:r>
          <w:rPr>
            <w:rFonts w:ascii="Cambria Math" w:eastAsia="宋体" w:hAnsi="Cambria Math" w:cs="Cambria Math"/>
            <w:sz w:val="15"/>
            <w:szCs w:val="20"/>
            <w:lang w:val="en-GB" w:eastAsia="en-US"/>
          </w:rPr>
          <m:t>⋅</m:t>
        </m:r>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T</m:t>
            </m:r>
          </m:e>
          <m:sub>
            <m:r>
              <m:rPr>
                <m:nor/>
              </m:rPr>
              <w:rPr>
                <w:rFonts w:ascii="Times New Roman" w:eastAsia="宋体" w:hAnsi="Times New Roman" w:cs="Times New Roman"/>
                <w:sz w:val="15"/>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sidRPr="004A7E90">
        <w:rPr>
          <w:rFonts w:ascii="Times New Roman" w:eastAsia="宋体" w:hAnsi="Times New Roman" w:cs="Times New Roman"/>
          <w:sz w:val="20"/>
          <w:szCs w:val="20"/>
          <w:lang w:val="en-GB" w:eastAsia="en-US"/>
        </w:rPr>
        <w:t xml:space="preserve"> or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Pr>
          <w:rFonts w:ascii="Times New Roman" w:eastAsia="宋体" w:hAnsi="Times New Roman" w:cs="Times New Roman"/>
          <w:sz w:val="20"/>
          <w:szCs w:val="24"/>
          <w:lang w:val="en-GB"/>
        </w:rPr>
        <w:t>(</w:t>
      </w:r>
      <w:r>
        <w:rPr>
          <w:rFonts w:ascii="Times New Roman" w:hAnsi="Times New Roman" w:cs="Times New Roman"/>
          <w:bCs/>
          <w:i/>
          <w:iCs/>
          <w:sz w:val="20"/>
          <w:szCs w:val="20"/>
        </w:rPr>
        <w:t>after taking the reported TA into account</w:t>
      </w:r>
      <w:r>
        <w:rPr>
          <w:rFonts w:ascii="Times New Roman" w:eastAsia="宋体" w:hAnsi="Times New Roman" w:cs="Times New Roman"/>
          <w:sz w:val="20"/>
          <w:szCs w:val="24"/>
          <w:lang w:val="en-GB"/>
        </w:rPr>
        <w:t>)</w:t>
      </w:r>
      <w:r w:rsidRPr="004A7E90">
        <w:rPr>
          <w:rFonts w:ascii="Times New Roman" w:eastAsia="宋体" w:hAnsi="Times New Roman" w:cs="Times New Roman"/>
          <w:sz w:val="20"/>
          <w:szCs w:val="20"/>
          <w:lang w:val="en-GB" w:eastAsia="en-US"/>
        </w:rPr>
        <w:t>,</w:t>
      </w:r>
      <w:r w:rsidRPr="008833A0">
        <w:rPr>
          <w:rFonts w:ascii="Times New Roman" w:hAnsi="Times New Roman" w:cs="Times New Roman"/>
          <w:bCs/>
          <w:i/>
          <w:iCs/>
          <w:sz w:val="20"/>
          <w:szCs w:val="20"/>
        </w:rPr>
        <w:t xml:space="preserve"> respectively, from the last or first symbol of an SS/PBCH block with index provided by </w:t>
      </w:r>
      <w:proofErr w:type="spellStart"/>
      <w:r w:rsidRPr="008833A0">
        <w:rPr>
          <w:rFonts w:ascii="Times New Roman" w:hAnsi="Times New Roman" w:cs="Times New Roman"/>
          <w:bCs/>
          <w:i/>
          <w:iCs/>
          <w:sz w:val="20"/>
          <w:szCs w:val="20"/>
        </w:rPr>
        <w:t>ssb-PositionsInBurst</w:t>
      </w:r>
      <w:proofErr w:type="spellEnd"/>
      <w:r w:rsidRPr="008833A0">
        <w:rPr>
          <w:rFonts w:ascii="Times New Roman" w:hAnsi="Times New Roman" w:cs="Times New Roman"/>
          <w:bCs/>
          <w:i/>
          <w:iCs/>
          <w:sz w:val="20"/>
          <w:szCs w:val="20"/>
        </w:rPr>
        <w:t>.</w:t>
      </w:r>
    </w:p>
    <w:p w14:paraId="7D71501B" w14:textId="3E881CF4" w:rsidR="006F7BF9" w:rsidRPr="00417110" w:rsidRDefault="006F7BF9" w:rsidP="006F7BF9">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151294">
        <w:rPr>
          <w:rFonts w:ascii="Times New Roman" w:hAnsi="Times New Roman" w:cs="Times New Roman"/>
          <w:b/>
          <w:i/>
          <w:iCs/>
          <w:sz w:val="20"/>
          <w:szCs w:val="20"/>
        </w:rPr>
        <w:t>6</w:t>
      </w:r>
      <w:r>
        <w:rPr>
          <w:rFonts w:ascii="Times New Roman" w:hAnsi="Times New Roman" w:cs="Times New Roman" w:hint="eastAsia"/>
          <w:b/>
          <w:i/>
          <w:iCs/>
          <w:sz w:val="20"/>
          <w:szCs w:val="20"/>
        </w:rPr>
        <w:t xml:space="preserve">: </w:t>
      </w:r>
      <w:r w:rsidRPr="007D7482">
        <w:rPr>
          <w:rFonts w:ascii="Times New Roman" w:hAnsi="Times New Roman" w:cs="Times New Roman"/>
          <w:bCs/>
          <w:i/>
          <w:iCs/>
          <w:sz w:val="20"/>
          <w:szCs w:val="20"/>
        </w:rPr>
        <w:t>T</w:t>
      </w:r>
      <w:r>
        <w:rPr>
          <w:rFonts w:ascii="Times New Roman" w:hAnsi="Times New Roman" w:cs="Times New Roman"/>
          <w:bCs/>
          <w:i/>
          <w:iCs/>
          <w:sz w:val="20"/>
          <w:szCs w:val="20"/>
        </w:rPr>
        <w:t xml:space="preserve">o achieve consensus on the valid symbols for PUSCH transmission for PUSCH repetition type B, symbols that </w:t>
      </w:r>
      <w:r>
        <w:rPr>
          <w:rFonts w:ascii="Times New Roman" w:hAnsi="Times New Roman" w:cs="Times New Roman" w:hint="eastAsia"/>
          <w:bCs/>
          <w:i/>
          <w:iCs/>
          <w:sz w:val="20"/>
          <w:szCs w:val="20"/>
        </w:rPr>
        <w:t>d</w:t>
      </w:r>
      <w:r>
        <w:rPr>
          <w:rFonts w:ascii="Times New Roman" w:hAnsi="Times New Roman" w:cs="Times New Roman"/>
          <w:bCs/>
          <w:i/>
          <w:iCs/>
          <w:sz w:val="20"/>
          <w:szCs w:val="20"/>
        </w:rPr>
        <w:t>o</w:t>
      </w:r>
      <w:r w:rsidRPr="008833A0">
        <w:rPr>
          <w:rFonts w:ascii="Times New Roman" w:hAnsi="Times New Roman" w:cs="Times New Roman"/>
          <w:bCs/>
          <w:i/>
          <w:iCs/>
          <w:sz w:val="20"/>
          <w:szCs w:val="20"/>
        </w:rPr>
        <w:t xml:space="preserve"> not start or end at least </w:t>
      </w:r>
      <m:oMath>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N</m:t>
            </m:r>
          </m:e>
          <m:sub>
            <m:r>
              <m:rPr>
                <m:nor/>
              </m:rPr>
              <w:rPr>
                <w:rFonts w:ascii="Times New Roman" w:eastAsia="宋体" w:hAnsi="Times New Roman" w:cs="Times New Roman"/>
                <w:sz w:val="15"/>
                <w:szCs w:val="20"/>
                <w:lang w:eastAsia="en-US"/>
              </w:rPr>
              <m:t>R</m:t>
            </m:r>
            <m:r>
              <m:rPr>
                <m:nor/>
              </m:rPr>
              <w:rPr>
                <w:rFonts w:ascii="Times New Roman" w:eastAsia="宋体" w:hAnsi="Times New Roman" w:cs="Times New Roman"/>
                <w:sz w:val="15"/>
                <w:szCs w:val="20"/>
                <w:lang w:val="en-GB" w:eastAsia="en-US"/>
              </w:rPr>
              <m:t>x-</m:t>
            </m:r>
            <m:r>
              <m:rPr>
                <m:nor/>
              </m:rPr>
              <w:rPr>
                <w:rFonts w:ascii="Times New Roman" w:eastAsia="宋体" w:hAnsi="Times New Roman" w:cs="Times New Roman"/>
                <w:sz w:val="15"/>
                <w:szCs w:val="20"/>
                <w:lang w:eastAsia="en-US"/>
              </w:rPr>
              <m:t>T</m:t>
            </m:r>
            <m:r>
              <m:rPr>
                <m:nor/>
              </m:rPr>
              <w:rPr>
                <w:rFonts w:ascii="Times New Roman" w:eastAsia="宋体" w:hAnsi="Times New Roman" w:cs="Times New Roman"/>
                <w:sz w:val="15"/>
                <w:szCs w:val="20"/>
                <w:lang w:val="en-GB" w:eastAsia="en-US"/>
              </w:rPr>
              <m:t>x</m:t>
            </m:r>
          </m:sub>
        </m:sSub>
        <m:r>
          <w:rPr>
            <w:rFonts w:ascii="Cambria Math" w:eastAsia="宋体" w:hAnsi="Cambria Math" w:cs="Cambria Math"/>
            <w:sz w:val="15"/>
            <w:szCs w:val="20"/>
            <w:lang w:val="en-GB" w:eastAsia="en-US"/>
          </w:rPr>
          <m:t>⋅</m:t>
        </m:r>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T</m:t>
            </m:r>
          </m:e>
          <m:sub>
            <m:r>
              <m:rPr>
                <m:nor/>
              </m:rPr>
              <w:rPr>
                <w:rFonts w:ascii="Times New Roman" w:eastAsia="宋体" w:hAnsi="Times New Roman" w:cs="Times New Roman"/>
                <w:sz w:val="15"/>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sidRPr="004A7E90">
        <w:rPr>
          <w:rFonts w:ascii="Times New Roman" w:eastAsia="宋体" w:hAnsi="Times New Roman" w:cs="Times New Roman"/>
          <w:sz w:val="20"/>
          <w:szCs w:val="20"/>
          <w:lang w:val="en-GB" w:eastAsia="en-US"/>
        </w:rPr>
        <w:t xml:space="preserve"> or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w:t>
      </w:r>
      <w:r>
        <w:rPr>
          <w:rFonts w:ascii="Times New Roman" w:hAnsi="Times New Roman" w:cs="Times New Roman"/>
          <w:bCs/>
          <w:i/>
          <w:iCs/>
          <w:sz w:val="20"/>
          <w:szCs w:val="20"/>
        </w:rPr>
        <w:t>after taking the reported TA into account</w:t>
      </w:r>
      <w:r>
        <w:rPr>
          <w:rFonts w:ascii="Times New Roman" w:eastAsia="宋体" w:hAnsi="Times New Roman" w:cs="Times New Roman"/>
          <w:sz w:val="20"/>
          <w:szCs w:val="24"/>
          <w:lang w:val="en-GB"/>
        </w:rPr>
        <w:t>)</w:t>
      </w:r>
      <w:r w:rsidRPr="004A7E90">
        <w:rPr>
          <w:rFonts w:ascii="Times New Roman" w:eastAsia="宋体" w:hAnsi="Times New Roman" w:cs="Times New Roman"/>
          <w:sz w:val="20"/>
          <w:szCs w:val="20"/>
          <w:lang w:val="en-GB" w:eastAsia="en-US"/>
        </w:rPr>
        <w:t>,</w:t>
      </w:r>
      <w:r w:rsidRPr="008833A0">
        <w:rPr>
          <w:rFonts w:ascii="Times New Roman" w:hAnsi="Times New Roman" w:cs="Times New Roman"/>
          <w:bCs/>
          <w:i/>
          <w:iCs/>
          <w:sz w:val="20"/>
          <w:szCs w:val="20"/>
        </w:rPr>
        <w:t xml:space="preserve"> respectively, from the last or first symbol of an SS/PBCH block </w:t>
      </w:r>
      <w:r w:rsidRPr="00965D84">
        <w:rPr>
          <w:rFonts w:ascii="Times New Roman" w:hAnsi="Times New Roman" w:cs="Times New Roman"/>
          <w:bCs/>
          <w:i/>
          <w:iCs/>
          <w:sz w:val="20"/>
          <w:szCs w:val="20"/>
        </w:rPr>
        <w:t>are considered as invalid symbols</w:t>
      </w:r>
      <w:r w:rsidRPr="008833A0">
        <w:rPr>
          <w:rFonts w:ascii="Times New Roman" w:hAnsi="Times New Roman" w:cs="Times New Roman"/>
          <w:bCs/>
          <w:i/>
          <w:iCs/>
          <w:sz w:val="20"/>
          <w:szCs w:val="20"/>
        </w:rPr>
        <w:t>.</w:t>
      </w:r>
    </w:p>
    <w:p w14:paraId="2CFCA38E" w14:textId="06CB9B6E" w:rsidR="00AD4A03" w:rsidRPr="006F7BF9" w:rsidRDefault="006F7BF9" w:rsidP="006F7BF9">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151294">
        <w:rPr>
          <w:rFonts w:ascii="Times New Roman" w:hAnsi="Times New Roman" w:cs="Times New Roman"/>
          <w:b/>
          <w:i/>
          <w:iCs/>
          <w:sz w:val="20"/>
          <w:szCs w:val="20"/>
        </w:rPr>
        <w:t>7</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For actual TDW determination, existing events for </w:t>
      </w:r>
      <w:proofErr w:type="spellStart"/>
      <w:r>
        <w:rPr>
          <w:rFonts w:ascii="Times New Roman" w:hAnsi="Times New Roman" w:cs="Times New Roman"/>
          <w:bCs/>
          <w:i/>
          <w:iCs/>
          <w:sz w:val="20"/>
          <w:szCs w:val="20"/>
        </w:rPr>
        <w:t>RedCap</w:t>
      </w:r>
      <w:proofErr w:type="spellEnd"/>
      <w:r>
        <w:rPr>
          <w:rFonts w:ascii="Times New Roman" w:hAnsi="Times New Roman" w:cs="Times New Roman"/>
          <w:bCs/>
          <w:i/>
          <w:iCs/>
          <w:sz w:val="20"/>
          <w:szCs w:val="20"/>
        </w:rPr>
        <w:t xml:space="preserve"> UE can be reused</w:t>
      </w:r>
      <w:r w:rsidRPr="008833A0">
        <w:rPr>
          <w:rFonts w:ascii="Times New Roman" w:hAnsi="Times New Roman" w:cs="Times New Roman"/>
          <w:bCs/>
          <w:i/>
          <w:iCs/>
          <w:sz w:val="20"/>
          <w:szCs w:val="20"/>
        </w:rPr>
        <w:t>.</w:t>
      </w:r>
    </w:p>
    <w:p w14:paraId="15F0D3E7" w14:textId="77777777" w:rsidR="007A565B" w:rsidRDefault="000B4BC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73ADB22E" w14:textId="24879D49" w:rsidR="007A565B" w:rsidRDefault="00C82048" w:rsidP="00F136DB">
      <w:pPr>
        <w:pStyle w:val="ListParagraph1"/>
        <w:numPr>
          <w:ilvl w:val="0"/>
          <w:numId w:val="5"/>
        </w:numPr>
        <w:spacing w:after="0" w:line="240" w:lineRule="auto"/>
        <w:ind w:left="505" w:hanging="505"/>
        <w:jc w:val="both"/>
        <w:rPr>
          <w:rFonts w:ascii="Times New Roman" w:hAnsi="Times New Roman" w:cs="Times New Roman"/>
          <w:sz w:val="20"/>
          <w:szCs w:val="20"/>
        </w:rPr>
      </w:pPr>
      <w:bookmarkStart w:id="6" w:name="_Ref2933"/>
      <w:bookmarkStart w:id="7" w:name="_Ref10563"/>
      <w:bookmarkStart w:id="8" w:name="_Ref32552"/>
      <w:bookmarkStart w:id="9" w:name="_Ref158015692"/>
      <w:r w:rsidRPr="00C82048">
        <w:rPr>
          <w:rFonts w:ascii="Times New Roman" w:hAnsi="Times New Roman" w:cs="Times New Roman"/>
          <w:sz w:val="20"/>
          <w:szCs w:val="20"/>
        </w:rPr>
        <w:t>R1-2401861</w:t>
      </w:r>
      <w:r>
        <w:rPr>
          <w:rFonts w:ascii="Times New Roman" w:hAnsi="Times New Roman" w:cs="Times New Roman" w:hint="eastAsia"/>
          <w:sz w:val="20"/>
          <w:szCs w:val="20"/>
        </w:rPr>
        <w:t>,</w:t>
      </w:r>
      <w:r>
        <w:rPr>
          <w:rFonts w:ascii="Times New Roman" w:hAnsi="Times New Roman" w:cs="Times New Roman"/>
          <w:sz w:val="20"/>
          <w:szCs w:val="20"/>
        </w:rPr>
        <w:t xml:space="preserve"> </w:t>
      </w:r>
      <w:bookmarkEnd w:id="6"/>
      <w:bookmarkEnd w:id="7"/>
      <w:bookmarkEnd w:id="8"/>
      <w:bookmarkEnd w:id="9"/>
      <w:r w:rsidRPr="00C82048">
        <w:rPr>
          <w:rFonts w:ascii="Times New Roman" w:hAnsi="Times New Roman" w:cs="Times New Roman"/>
          <w:sz w:val="20"/>
          <w:szCs w:val="20"/>
        </w:rPr>
        <w:t xml:space="preserve">Final summary for Support of </w:t>
      </w:r>
      <w:proofErr w:type="spellStart"/>
      <w:r w:rsidRPr="00C82048">
        <w:rPr>
          <w:rFonts w:ascii="Times New Roman" w:hAnsi="Times New Roman" w:cs="Times New Roman"/>
          <w:sz w:val="20"/>
          <w:szCs w:val="20"/>
        </w:rPr>
        <w:t>RedCap</w:t>
      </w:r>
      <w:proofErr w:type="spellEnd"/>
      <w:r w:rsidRPr="00C82048">
        <w:rPr>
          <w:rFonts w:ascii="Times New Roman" w:hAnsi="Times New Roman" w:cs="Times New Roman"/>
          <w:sz w:val="20"/>
          <w:szCs w:val="20"/>
        </w:rPr>
        <w:t xml:space="preserve"> and </w:t>
      </w:r>
      <w:proofErr w:type="spellStart"/>
      <w:r w:rsidRPr="00C82048">
        <w:rPr>
          <w:rFonts w:ascii="Times New Roman" w:hAnsi="Times New Roman" w:cs="Times New Roman"/>
          <w:sz w:val="20"/>
          <w:szCs w:val="20"/>
        </w:rPr>
        <w:t>eRedCap</w:t>
      </w:r>
      <w:proofErr w:type="spellEnd"/>
      <w:r w:rsidRPr="00C82048">
        <w:rPr>
          <w:rFonts w:ascii="Times New Roman" w:hAnsi="Times New Roman" w:cs="Times New Roman"/>
          <w:sz w:val="20"/>
          <w:szCs w:val="20"/>
        </w:rPr>
        <w:t xml:space="preserve"> UEs with NR NTN operating in FR1-NTN bands</w:t>
      </w:r>
      <w:r>
        <w:rPr>
          <w:rFonts w:ascii="Times New Roman" w:hAnsi="Times New Roman" w:cs="Times New Roman"/>
          <w:sz w:val="20"/>
          <w:szCs w:val="20"/>
        </w:rPr>
        <w:t>, RAN1#116</w:t>
      </w:r>
    </w:p>
    <w:p w14:paraId="69998818" w14:textId="77777777" w:rsidR="007A565B" w:rsidRDefault="007A565B">
      <w:pPr>
        <w:pStyle w:val="ListParagraph1"/>
        <w:numPr>
          <w:ilvl w:val="255"/>
          <w:numId w:val="0"/>
        </w:numPr>
        <w:spacing w:after="0" w:line="240" w:lineRule="auto"/>
        <w:ind w:left="720"/>
        <w:rPr>
          <w:rFonts w:ascii="Times New Roman" w:hAnsi="Times New Roman" w:cs="Times New Roman"/>
          <w:sz w:val="20"/>
          <w:szCs w:val="20"/>
        </w:rPr>
      </w:pPr>
    </w:p>
    <w:sectPr w:rsidR="007A56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AAD0E" w14:textId="77777777" w:rsidR="000351A8" w:rsidRDefault="000351A8">
      <w:pPr>
        <w:spacing w:line="240" w:lineRule="auto"/>
      </w:pPr>
      <w:r>
        <w:separator/>
      </w:r>
    </w:p>
  </w:endnote>
  <w:endnote w:type="continuationSeparator" w:id="0">
    <w:p w14:paraId="2FA05A17" w14:textId="77777777" w:rsidR="000351A8" w:rsidRDefault="000351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E86CB" w14:textId="77777777" w:rsidR="000351A8" w:rsidRDefault="000351A8">
      <w:pPr>
        <w:spacing w:after="0"/>
      </w:pPr>
      <w:r>
        <w:separator/>
      </w:r>
    </w:p>
  </w:footnote>
  <w:footnote w:type="continuationSeparator" w:id="0">
    <w:p w14:paraId="54C214C6" w14:textId="77777777" w:rsidR="000351A8" w:rsidRDefault="000351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 w15:restartNumberingAfterBreak="0">
    <w:nsid w:val="1A71138E"/>
    <w:multiLevelType w:val="hybridMultilevel"/>
    <w:tmpl w:val="823A557C"/>
    <w:lvl w:ilvl="0" w:tplc="F96C575A">
      <w:start w:val="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0A0ED7"/>
    <w:multiLevelType w:val="hybridMultilevel"/>
    <w:tmpl w:val="0540A130"/>
    <w:lvl w:ilvl="0" w:tplc="F96C575A">
      <w:start w:val="3"/>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8E0B88"/>
    <w:multiLevelType w:val="multilevel"/>
    <w:tmpl w:val="2F8E0B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7C1606"/>
    <w:multiLevelType w:val="hybridMultilevel"/>
    <w:tmpl w:val="545A662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1E762A4"/>
    <w:multiLevelType w:val="hybridMultilevel"/>
    <w:tmpl w:val="17987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
  </w:num>
  <w:num w:numId="4">
    <w:abstractNumId w:val="5"/>
  </w:num>
  <w:num w:numId="5">
    <w:abstractNumId w:val="8"/>
  </w:num>
  <w:num w:numId="6">
    <w:abstractNumId w:val="10"/>
  </w:num>
  <w:num w:numId="7">
    <w:abstractNumId w:val="1"/>
  </w:num>
  <w:num w:numId="8">
    <w:abstractNumId w:val="3"/>
  </w:num>
  <w:num w:numId="9">
    <w:abstractNumId w:val="4"/>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9BE"/>
    <w:rsid w:val="00004DF2"/>
    <w:rsid w:val="00007764"/>
    <w:rsid w:val="00010661"/>
    <w:rsid w:val="000139C8"/>
    <w:rsid w:val="00014155"/>
    <w:rsid w:val="00014FBE"/>
    <w:rsid w:val="00015922"/>
    <w:rsid w:val="000179D0"/>
    <w:rsid w:val="00020ACD"/>
    <w:rsid w:val="00020D74"/>
    <w:rsid w:val="00025C03"/>
    <w:rsid w:val="00026EB7"/>
    <w:rsid w:val="000351A8"/>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3767"/>
    <w:rsid w:val="0007626B"/>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E1CD6"/>
    <w:rsid w:val="000E428C"/>
    <w:rsid w:val="000E43EF"/>
    <w:rsid w:val="000E65DF"/>
    <w:rsid w:val="000F35A7"/>
    <w:rsid w:val="000F4635"/>
    <w:rsid w:val="001005DF"/>
    <w:rsid w:val="00101276"/>
    <w:rsid w:val="001074E3"/>
    <w:rsid w:val="0010757D"/>
    <w:rsid w:val="00111AC4"/>
    <w:rsid w:val="00116C64"/>
    <w:rsid w:val="00117793"/>
    <w:rsid w:val="00122DA9"/>
    <w:rsid w:val="00124527"/>
    <w:rsid w:val="00125D48"/>
    <w:rsid w:val="00126772"/>
    <w:rsid w:val="001328DC"/>
    <w:rsid w:val="00134A0D"/>
    <w:rsid w:val="00141D5E"/>
    <w:rsid w:val="0014473C"/>
    <w:rsid w:val="00144F89"/>
    <w:rsid w:val="00150434"/>
    <w:rsid w:val="00150CE7"/>
    <w:rsid w:val="00151294"/>
    <w:rsid w:val="001514B2"/>
    <w:rsid w:val="00155D7D"/>
    <w:rsid w:val="001612D7"/>
    <w:rsid w:val="001628D3"/>
    <w:rsid w:val="00163F4C"/>
    <w:rsid w:val="00171966"/>
    <w:rsid w:val="00172A27"/>
    <w:rsid w:val="00174153"/>
    <w:rsid w:val="00183330"/>
    <w:rsid w:val="00183A07"/>
    <w:rsid w:val="00184AC8"/>
    <w:rsid w:val="001859C5"/>
    <w:rsid w:val="001914CF"/>
    <w:rsid w:val="001945F7"/>
    <w:rsid w:val="001954B3"/>
    <w:rsid w:val="00195602"/>
    <w:rsid w:val="00197AEF"/>
    <w:rsid w:val="001A3B5B"/>
    <w:rsid w:val="001B06CC"/>
    <w:rsid w:val="001B410A"/>
    <w:rsid w:val="001B5A89"/>
    <w:rsid w:val="001B68F8"/>
    <w:rsid w:val="001C0CDB"/>
    <w:rsid w:val="001C3539"/>
    <w:rsid w:val="001C753E"/>
    <w:rsid w:val="001D0196"/>
    <w:rsid w:val="001D19C1"/>
    <w:rsid w:val="001D2050"/>
    <w:rsid w:val="001D21DF"/>
    <w:rsid w:val="001D6B75"/>
    <w:rsid w:val="001D7137"/>
    <w:rsid w:val="001E07F6"/>
    <w:rsid w:val="001E129D"/>
    <w:rsid w:val="001E186A"/>
    <w:rsid w:val="001E2A02"/>
    <w:rsid w:val="001E4EF0"/>
    <w:rsid w:val="001E5689"/>
    <w:rsid w:val="001E6E26"/>
    <w:rsid w:val="001F05E4"/>
    <w:rsid w:val="001F27BA"/>
    <w:rsid w:val="001F3C01"/>
    <w:rsid w:val="001F4546"/>
    <w:rsid w:val="001F51CA"/>
    <w:rsid w:val="001F631C"/>
    <w:rsid w:val="002046B8"/>
    <w:rsid w:val="00204CAB"/>
    <w:rsid w:val="00205532"/>
    <w:rsid w:val="00207453"/>
    <w:rsid w:val="00211C15"/>
    <w:rsid w:val="00214B75"/>
    <w:rsid w:val="002162DB"/>
    <w:rsid w:val="0022021F"/>
    <w:rsid w:val="002207B4"/>
    <w:rsid w:val="00222A3E"/>
    <w:rsid w:val="00225F89"/>
    <w:rsid w:val="00237CB6"/>
    <w:rsid w:val="00245E67"/>
    <w:rsid w:val="002633E4"/>
    <w:rsid w:val="002633FA"/>
    <w:rsid w:val="00265AF7"/>
    <w:rsid w:val="00273E00"/>
    <w:rsid w:val="00286B13"/>
    <w:rsid w:val="00290DFD"/>
    <w:rsid w:val="0029101B"/>
    <w:rsid w:val="002936E6"/>
    <w:rsid w:val="002968FF"/>
    <w:rsid w:val="00296AF4"/>
    <w:rsid w:val="002A5914"/>
    <w:rsid w:val="002A67BF"/>
    <w:rsid w:val="002A7480"/>
    <w:rsid w:val="002B13FE"/>
    <w:rsid w:val="002B4F46"/>
    <w:rsid w:val="002B71D6"/>
    <w:rsid w:val="002C2581"/>
    <w:rsid w:val="002C46A7"/>
    <w:rsid w:val="002C6631"/>
    <w:rsid w:val="002C7039"/>
    <w:rsid w:val="002D0A9A"/>
    <w:rsid w:val="002D3755"/>
    <w:rsid w:val="002D4344"/>
    <w:rsid w:val="002D519E"/>
    <w:rsid w:val="002D7396"/>
    <w:rsid w:val="002E4CF3"/>
    <w:rsid w:val="002F0537"/>
    <w:rsid w:val="002F1874"/>
    <w:rsid w:val="002F1F87"/>
    <w:rsid w:val="002F30DE"/>
    <w:rsid w:val="002F3B77"/>
    <w:rsid w:val="002F6513"/>
    <w:rsid w:val="00305397"/>
    <w:rsid w:val="00311F98"/>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E02"/>
    <w:rsid w:val="00343AFC"/>
    <w:rsid w:val="0034415F"/>
    <w:rsid w:val="00345635"/>
    <w:rsid w:val="00347D6F"/>
    <w:rsid w:val="00350DB8"/>
    <w:rsid w:val="00350EB0"/>
    <w:rsid w:val="00353F7D"/>
    <w:rsid w:val="003552CD"/>
    <w:rsid w:val="00355FCF"/>
    <w:rsid w:val="00357889"/>
    <w:rsid w:val="003579C9"/>
    <w:rsid w:val="00364A8B"/>
    <w:rsid w:val="00365BDC"/>
    <w:rsid w:val="003755EC"/>
    <w:rsid w:val="003758AC"/>
    <w:rsid w:val="00380E55"/>
    <w:rsid w:val="003934F8"/>
    <w:rsid w:val="00396FDA"/>
    <w:rsid w:val="0039745B"/>
    <w:rsid w:val="00397AE7"/>
    <w:rsid w:val="00397BAA"/>
    <w:rsid w:val="00397BBC"/>
    <w:rsid w:val="003A0763"/>
    <w:rsid w:val="003A0BD6"/>
    <w:rsid w:val="003B23FE"/>
    <w:rsid w:val="003B26E4"/>
    <w:rsid w:val="003C2107"/>
    <w:rsid w:val="003C3C70"/>
    <w:rsid w:val="003D674C"/>
    <w:rsid w:val="003D6B19"/>
    <w:rsid w:val="003E6293"/>
    <w:rsid w:val="003F0BAF"/>
    <w:rsid w:val="003F1C73"/>
    <w:rsid w:val="003F3770"/>
    <w:rsid w:val="003F79EF"/>
    <w:rsid w:val="0040661F"/>
    <w:rsid w:val="00410235"/>
    <w:rsid w:val="004116B4"/>
    <w:rsid w:val="004135A0"/>
    <w:rsid w:val="00417110"/>
    <w:rsid w:val="00422100"/>
    <w:rsid w:val="00425415"/>
    <w:rsid w:val="00426A3D"/>
    <w:rsid w:val="00430CF9"/>
    <w:rsid w:val="00430E84"/>
    <w:rsid w:val="004319CA"/>
    <w:rsid w:val="00434684"/>
    <w:rsid w:val="00440760"/>
    <w:rsid w:val="0044101B"/>
    <w:rsid w:val="00441A19"/>
    <w:rsid w:val="00441E8A"/>
    <w:rsid w:val="00442E5E"/>
    <w:rsid w:val="00445CAB"/>
    <w:rsid w:val="004513E6"/>
    <w:rsid w:val="00451EF6"/>
    <w:rsid w:val="00454852"/>
    <w:rsid w:val="00462D69"/>
    <w:rsid w:val="004637DB"/>
    <w:rsid w:val="004648DB"/>
    <w:rsid w:val="004710EA"/>
    <w:rsid w:val="00471A5A"/>
    <w:rsid w:val="00472246"/>
    <w:rsid w:val="00472D3D"/>
    <w:rsid w:val="00474B84"/>
    <w:rsid w:val="00475894"/>
    <w:rsid w:val="004770F4"/>
    <w:rsid w:val="00482F7E"/>
    <w:rsid w:val="0048318D"/>
    <w:rsid w:val="00485192"/>
    <w:rsid w:val="00491BF8"/>
    <w:rsid w:val="00495737"/>
    <w:rsid w:val="00497C9C"/>
    <w:rsid w:val="004A37B5"/>
    <w:rsid w:val="004A3905"/>
    <w:rsid w:val="004A6588"/>
    <w:rsid w:val="004A6640"/>
    <w:rsid w:val="004A6CD9"/>
    <w:rsid w:val="004A7E90"/>
    <w:rsid w:val="004B28E2"/>
    <w:rsid w:val="004B3513"/>
    <w:rsid w:val="004B36C7"/>
    <w:rsid w:val="004B5F6E"/>
    <w:rsid w:val="004B6063"/>
    <w:rsid w:val="004B697A"/>
    <w:rsid w:val="004B78BA"/>
    <w:rsid w:val="004C4977"/>
    <w:rsid w:val="004D1104"/>
    <w:rsid w:val="004D3181"/>
    <w:rsid w:val="004D69F2"/>
    <w:rsid w:val="004D775D"/>
    <w:rsid w:val="004E05AF"/>
    <w:rsid w:val="004E3ACD"/>
    <w:rsid w:val="004E5AF0"/>
    <w:rsid w:val="004F03E6"/>
    <w:rsid w:val="004F49A0"/>
    <w:rsid w:val="004F528B"/>
    <w:rsid w:val="004F62EE"/>
    <w:rsid w:val="004F754D"/>
    <w:rsid w:val="004F75B9"/>
    <w:rsid w:val="004F776F"/>
    <w:rsid w:val="004F7853"/>
    <w:rsid w:val="004F7FE3"/>
    <w:rsid w:val="00500376"/>
    <w:rsid w:val="00505267"/>
    <w:rsid w:val="00510919"/>
    <w:rsid w:val="0051302E"/>
    <w:rsid w:val="00517B2E"/>
    <w:rsid w:val="00520395"/>
    <w:rsid w:val="00520E65"/>
    <w:rsid w:val="005332A0"/>
    <w:rsid w:val="00536BAA"/>
    <w:rsid w:val="00542CCB"/>
    <w:rsid w:val="005434FE"/>
    <w:rsid w:val="00543D3A"/>
    <w:rsid w:val="005453C8"/>
    <w:rsid w:val="00551616"/>
    <w:rsid w:val="00552969"/>
    <w:rsid w:val="00556B4D"/>
    <w:rsid w:val="005610CB"/>
    <w:rsid w:val="00563061"/>
    <w:rsid w:val="005647C8"/>
    <w:rsid w:val="005666B0"/>
    <w:rsid w:val="0058050C"/>
    <w:rsid w:val="0058500C"/>
    <w:rsid w:val="005900DB"/>
    <w:rsid w:val="00590A36"/>
    <w:rsid w:val="00594AF1"/>
    <w:rsid w:val="00594D59"/>
    <w:rsid w:val="005963A2"/>
    <w:rsid w:val="005A04C6"/>
    <w:rsid w:val="005A6E7D"/>
    <w:rsid w:val="005B0735"/>
    <w:rsid w:val="005B13FE"/>
    <w:rsid w:val="005B560A"/>
    <w:rsid w:val="005B7DEF"/>
    <w:rsid w:val="005C0BFD"/>
    <w:rsid w:val="005C28E7"/>
    <w:rsid w:val="005C6294"/>
    <w:rsid w:val="005D1271"/>
    <w:rsid w:val="005D1EBB"/>
    <w:rsid w:val="005D6C77"/>
    <w:rsid w:val="005D7779"/>
    <w:rsid w:val="005E3EC1"/>
    <w:rsid w:val="005E722F"/>
    <w:rsid w:val="005F348F"/>
    <w:rsid w:val="005F401A"/>
    <w:rsid w:val="005F42EB"/>
    <w:rsid w:val="005F65FA"/>
    <w:rsid w:val="005F6CD9"/>
    <w:rsid w:val="00602286"/>
    <w:rsid w:val="00603774"/>
    <w:rsid w:val="00605B70"/>
    <w:rsid w:val="00606F8B"/>
    <w:rsid w:val="0061200B"/>
    <w:rsid w:val="00612837"/>
    <w:rsid w:val="00624DD8"/>
    <w:rsid w:val="00627CE8"/>
    <w:rsid w:val="00627E7C"/>
    <w:rsid w:val="006315DA"/>
    <w:rsid w:val="00632CEB"/>
    <w:rsid w:val="00633EEB"/>
    <w:rsid w:val="00635ADA"/>
    <w:rsid w:val="00637AAA"/>
    <w:rsid w:val="00641EFF"/>
    <w:rsid w:val="00643D4D"/>
    <w:rsid w:val="00644F76"/>
    <w:rsid w:val="00650655"/>
    <w:rsid w:val="006516F6"/>
    <w:rsid w:val="00651FA7"/>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1417"/>
    <w:rsid w:val="006916B2"/>
    <w:rsid w:val="0069185C"/>
    <w:rsid w:val="00693EE6"/>
    <w:rsid w:val="00695B9D"/>
    <w:rsid w:val="006A1E01"/>
    <w:rsid w:val="006A5BBA"/>
    <w:rsid w:val="006A7310"/>
    <w:rsid w:val="006B133E"/>
    <w:rsid w:val="006B2B01"/>
    <w:rsid w:val="006B3493"/>
    <w:rsid w:val="006B481D"/>
    <w:rsid w:val="006B6268"/>
    <w:rsid w:val="006C752F"/>
    <w:rsid w:val="006D19C2"/>
    <w:rsid w:val="006D3FCB"/>
    <w:rsid w:val="006E0927"/>
    <w:rsid w:val="006E2227"/>
    <w:rsid w:val="006E4FFC"/>
    <w:rsid w:val="006E5859"/>
    <w:rsid w:val="006F30C8"/>
    <w:rsid w:val="006F670C"/>
    <w:rsid w:val="006F7BF9"/>
    <w:rsid w:val="006F7C56"/>
    <w:rsid w:val="007023F3"/>
    <w:rsid w:val="00702EE9"/>
    <w:rsid w:val="00703A19"/>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3C73"/>
    <w:rsid w:val="0075547E"/>
    <w:rsid w:val="007557A1"/>
    <w:rsid w:val="00755E88"/>
    <w:rsid w:val="00760F63"/>
    <w:rsid w:val="007636B9"/>
    <w:rsid w:val="007642B5"/>
    <w:rsid w:val="00765666"/>
    <w:rsid w:val="00766E10"/>
    <w:rsid w:val="00771E86"/>
    <w:rsid w:val="007735A9"/>
    <w:rsid w:val="00783E34"/>
    <w:rsid w:val="0078428E"/>
    <w:rsid w:val="00787DD0"/>
    <w:rsid w:val="007920BE"/>
    <w:rsid w:val="00792B3A"/>
    <w:rsid w:val="0079451A"/>
    <w:rsid w:val="0079548A"/>
    <w:rsid w:val="007A0BEC"/>
    <w:rsid w:val="007A279D"/>
    <w:rsid w:val="007A4247"/>
    <w:rsid w:val="007A482D"/>
    <w:rsid w:val="007A565B"/>
    <w:rsid w:val="007A5EC9"/>
    <w:rsid w:val="007B059A"/>
    <w:rsid w:val="007B092E"/>
    <w:rsid w:val="007B0B10"/>
    <w:rsid w:val="007B0DFF"/>
    <w:rsid w:val="007B1CCD"/>
    <w:rsid w:val="007B260D"/>
    <w:rsid w:val="007B448E"/>
    <w:rsid w:val="007B6044"/>
    <w:rsid w:val="007C1C81"/>
    <w:rsid w:val="007C4429"/>
    <w:rsid w:val="007C5CF5"/>
    <w:rsid w:val="007C6AEE"/>
    <w:rsid w:val="007D26E5"/>
    <w:rsid w:val="007D2F4A"/>
    <w:rsid w:val="007D30EA"/>
    <w:rsid w:val="007D4CAF"/>
    <w:rsid w:val="007D7482"/>
    <w:rsid w:val="007E58B4"/>
    <w:rsid w:val="007E6570"/>
    <w:rsid w:val="007F4B43"/>
    <w:rsid w:val="00800BA1"/>
    <w:rsid w:val="008042FC"/>
    <w:rsid w:val="00804A83"/>
    <w:rsid w:val="00805812"/>
    <w:rsid w:val="00806A22"/>
    <w:rsid w:val="00812F10"/>
    <w:rsid w:val="00817C79"/>
    <w:rsid w:val="00821AC3"/>
    <w:rsid w:val="00824CF8"/>
    <w:rsid w:val="00826696"/>
    <w:rsid w:val="0083240D"/>
    <w:rsid w:val="0084105F"/>
    <w:rsid w:val="0084202C"/>
    <w:rsid w:val="00850EC4"/>
    <w:rsid w:val="00857A37"/>
    <w:rsid w:val="00860492"/>
    <w:rsid w:val="0086159D"/>
    <w:rsid w:val="00862500"/>
    <w:rsid w:val="00862AC7"/>
    <w:rsid w:val="0086361B"/>
    <w:rsid w:val="00874018"/>
    <w:rsid w:val="00874424"/>
    <w:rsid w:val="00875E37"/>
    <w:rsid w:val="00882487"/>
    <w:rsid w:val="008833A0"/>
    <w:rsid w:val="00893985"/>
    <w:rsid w:val="008944E4"/>
    <w:rsid w:val="00896623"/>
    <w:rsid w:val="00897FCA"/>
    <w:rsid w:val="008A2B08"/>
    <w:rsid w:val="008A33A4"/>
    <w:rsid w:val="008A4E5C"/>
    <w:rsid w:val="008A6A98"/>
    <w:rsid w:val="008B0B9B"/>
    <w:rsid w:val="008B1F3F"/>
    <w:rsid w:val="008B37AC"/>
    <w:rsid w:val="008B6018"/>
    <w:rsid w:val="008B6B23"/>
    <w:rsid w:val="008B7A2E"/>
    <w:rsid w:val="008C0B7F"/>
    <w:rsid w:val="008C5095"/>
    <w:rsid w:val="008C5D16"/>
    <w:rsid w:val="008C7C79"/>
    <w:rsid w:val="008D3698"/>
    <w:rsid w:val="008D50D1"/>
    <w:rsid w:val="008D6D6D"/>
    <w:rsid w:val="008E4956"/>
    <w:rsid w:val="008E5779"/>
    <w:rsid w:val="008E731B"/>
    <w:rsid w:val="008F0546"/>
    <w:rsid w:val="008F19CE"/>
    <w:rsid w:val="008F1B0C"/>
    <w:rsid w:val="008F2F4A"/>
    <w:rsid w:val="008F61B0"/>
    <w:rsid w:val="009002D1"/>
    <w:rsid w:val="009062E5"/>
    <w:rsid w:val="00912640"/>
    <w:rsid w:val="009147B7"/>
    <w:rsid w:val="00914CC2"/>
    <w:rsid w:val="009203EA"/>
    <w:rsid w:val="009219BB"/>
    <w:rsid w:val="00922038"/>
    <w:rsid w:val="00930332"/>
    <w:rsid w:val="00931345"/>
    <w:rsid w:val="00935DAD"/>
    <w:rsid w:val="00936527"/>
    <w:rsid w:val="00943B6B"/>
    <w:rsid w:val="0094422B"/>
    <w:rsid w:val="00955E1D"/>
    <w:rsid w:val="009565DA"/>
    <w:rsid w:val="00960F0C"/>
    <w:rsid w:val="00961559"/>
    <w:rsid w:val="00964AD7"/>
    <w:rsid w:val="00965D84"/>
    <w:rsid w:val="0096782C"/>
    <w:rsid w:val="0097394D"/>
    <w:rsid w:val="00973D0A"/>
    <w:rsid w:val="00974275"/>
    <w:rsid w:val="00983A3B"/>
    <w:rsid w:val="00987405"/>
    <w:rsid w:val="0098746D"/>
    <w:rsid w:val="0099046B"/>
    <w:rsid w:val="009911CC"/>
    <w:rsid w:val="0099497B"/>
    <w:rsid w:val="009A1CF9"/>
    <w:rsid w:val="009A3CA1"/>
    <w:rsid w:val="009A66CA"/>
    <w:rsid w:val="009A75AC"/>
    <w:rsid w:val="009B315E"/>
    <w:rsid w:val="009B562D"/>
    <w:rsid w:val="009C1E4B"/>
    <w:rsid w:val="009C2E35"/>
    <w:rsid w:val="009C450B"/>
    <w:rsid w:val="009D265A"/>
    <w:rsid w:val="009D6F42"/>
    <w:rsid w:val="009D768F"/>
    <w:rsid w:val="009E1A98"/>
    <w:rsid w:val="009E1AD2"/>
    <w:rsid w:val="009E1B7B"/>
    <w:rsid w:val="009E3032"/>
    <w:rsid w:val="009E3C8A"/>
    <w:rsid w:val="009F50F3"/>
    <w:rsid w:val="009F6E2B"/>
    <w:rsid w:val="00A060E1"/>
    <w:rsid w:val="00A069BB"/>
    <w:rsid w:val="00A14091"/>
    <w:rsid w:val="00A20C2D"/>
    <w:rsid w:val="00A20CAB"/>
    <w:rsid w:val="00A21BAA"/>
    <w:rsid w:val="00A262BF"/>
    <w:rsid w:val="00A27E23"/>
    <w:rsid w:val="00A31BCB"/>
    <w:rsid w:val="00A350E6"/>
    <w:rsid w:val="00A40D44"/>
    <w:rsid w:val="00A425EF"/>
    <w:rsid w:val="00A42B1F"/>
    <w:rsid w:val="00A431FC"/>
    <w:rsid w:val="00A542C1"/>
    <w:rsid w:val="00A5520A"/>
    <w:rsid w:val="00A66061"/>
    <w:rsid w:val="00A67D7E"/>
    <w:rsid w:val="00A715EE"/>
    <w:rsid w:val="00A717C0"/>
    <w:rsid w:val="00A71F79"/>
    <w:rsid w:val="00A74CE5"/>
    <w:rsid w:val="00A80046"/>
    <w:rsid w:val="00A80C19"/>
    <w:rsid w:val="00A80D2E"/>
    <w:rsid w:val="00A82286"/>
    <w:rsid w:val="00A83227"/>
    <w:rsid w:val="00A92CD1"/>
    <w:rsid w:val="00A934E5"/>
    <w:rsid w:val="00A959F9"/>
    <w:rsid w:val="00A96AF4"/>
    <w:rsid w:val="00AA241D"/>
    <w:rsid w:val="00AA531A"/>
    <w:rsid w:val="00AA7008"/>
    <w:rsid w:val="00AB1830"/>
    <w:rsid w:val="00AB2B8D"/>
    <w:rsid w:val="00AB3436"/>
    <w:rsid w:val="00AB5BA8"/>
    <w:rsid w:val="00AB5D3B"/>
    <w:rsid w:val="00AB6779"/>
    <w:rsid w:val="00AB6FC3"/>
    <w:rsid w:val="00AC7C58"/>
    <w:rsid w:val="00AD11F9"/>
    <w:rsid w:val="00AD189F"/>
    <w:rsid w:val="00AD1ACD"/>
    <w:rsid w:val="00AD3EF4"/>
    <w:rsid w:val="00AD4A03"/>
    <w:rsid w:val="00AD608F"/>
    <w:rsid w:val="00AD7836"/>
    <w:rsid w:val="00AE1489"/>
    <w:rsid w:val="00AE2712"/>
    <w:rsid w:val="00AE32AC"/>
    <w:rsid w:val="00AE3A3F"/>
    <w:rsid w:val="00AE46D9"/>
    <w:rsid w:val="00AF3489"/>
    <w:rsid w:val="00AF5761"/>
    <w:rsid w:val="00AF773D"/>
    <w:rsid w:val="00B00AB3"/>
    <w:rsid w:val="00B04DAB"/>
    <w:rsid w:val="00B06A8D"/>
    <w:rsid w:val="00B072B2"/>
    <w:rsid w:val="00B0756F"/>
    <w:rsid w:val="00B11216"/>
    <w:rsid w:val="00B12FB0"/>
    <w:rsid w:val="00B1434E"/>
    <w:rsid w:val="00B15D52"/>
    <w:rsid w:val="00B20138"/>
    <w:rsid w:val="00B219EF"/>
    <w:rsid w:val="00B21A9F"/>
    <w:rsid w:val="00B222A2"/>
    <w:rsid w:val="00B24314"/>
    <w:rsid w:val="00B27479"/>
    <w:rsid w:val="00B31AF5"/>
    <w:rsid w:val="00B4041A"/>
    <w:rsid w:val="00B41B0D"/>
    <w:rsid w:val="00B41DAF"/>
    <w:rsid w:val="00B4598F"/>
    <w:rsid w:val="00B546EF"/>
    <w:rsid w:val="00B603FA"/>
    <w:rsid w:val="00B62202"/>
    <w:rsid w:val="00B706BF"/>
    <w:rsid w:val="00B72194"/>
    <w:rsid w:val="00B7267F"/>
    <w:rsid w:val="00B74C83"/>
    <w:rsid w:val="00B777F6"/>
    <w:rsid w:val="00B77D13"/>
    <w:rsid w:val="00B812D6"/>
    <w:rsid w:val="00B85067"/>
    <w:rsid w:val="00B85ADA"/>
    <w:rsid w:val="00B868AA"/>
    <w:rsid w:val="00B90453"/>
    <w:rsid w:val="00B90D35"/>
    <w:rsid w:val="00BA0A33"/>
    <w:rsid w:val="00BA22E9"/>
    <w:rsid w:val="00BA4A0B"/>
    <w:rsid w:val="00BB2908"/>
    <w:rsid w:val="00BB36DE"/>
    <w:rsid w:val="00BB4311"/>
    <w:rsid w:val="00BB574B"/>
    <w:rsid w:val="00BB6BC9"/>
    <w:rsid w:val="00BC00D4"/>
    <w:rsid w:val="00BC071D"/>
    <w:rsid w:val="00BC23D2"/>
    <w:rsid w:val="00BC2872"/>
    <w:rsid w:val="00BC2F8D"/>
    <w:rsid w:val="00BC3A68"/>
    <w:rsid w:val="00BC5991"/>
    <w:rsid w:val="00BD0E3E"/>
    <w:rsid w:val="00BD3651"/>
    <w:rsid w:val="00BE3BFA"/>
    <w:rsid w:val="00BE48CE"/>
    <w:rsid w:val="00BF05A0"/>
    <w:rsid w:val="00BF0B5A"/>
    <w:rsid w:val="00BF2428"/>
    <w:rsid w:val="00BF3D4A"/>
    <w:rsid w:val="00BF43B6"/>
    <w:rsid w:val="00C03206"/>
    <w:rsid w:val="00C0413B"/>
    <w:rsid w:val="00C077BF"/>
    <w:rsid w:val="00C108AB"/>
    <w:rsid w:val="00C16EF6"/>
    <w:rsid w:val="00C2140B"/>
    <w:rsid w:val="00C24D89"/>
    <w:rsid w:val="00C261AC"/>
    <w:rsid w:val="00C3210B"/>
    <w:rsid w:val="00C35688"/>
    <w:rsid w:val="00C42067"/>
    <w:rsid w:val="00C429B7"/>
    <w:rsid w:val="00C447D2"/>
    <w:rsid w:val="00C45A1E"/>
    <w:rsid w:val="00C473B5"/>
    <w:rsid w:val="00C47D77"/>
    <w:rsid w:val="00C50557"/>
    <w:rsid w:val="00C51BC8"/>
    <w:rsid w:val="00C533D5"/>
    <w:rsid w:val="00C56A2D"/>
    <w:rsid w:val="00C6194C"/>
    <w:rsid w:val="00C65357"/>
    <w:rsid w:val="00C735FB"/>
    <w:rsid w:val="00C73CFE"/>
    <w:rsid w:val="00C77087"/>
    <w:rsid w:val="00C80A5B"/>
    <w:rsid w:val="00C82048"/>
    <w:rsid w:val="00C8304F"/>
    <w:rsid w:val="00C85C4A"/>
    <w:rsid w:val="00C908AA"/>
    <w:rsid w:val="00C9107D"/>
    <w:rsid w:val="00C91A89"/>
    <w:rsid w:val="00C924B2"/>
    <w:rsid w:val="00C925EE"/>
    <w:rsid w:val="00C93B69"/>
    <w:rsid w:val="00CA1300"/>
    <w:rsid w:val="00CA1DBE"/>
    <w:rsid w:val="00CA5492"/>
    <w:rsid w:val="00CA6EC9"/>
    <w:rsid w:val="00CA7683"/>
    <w:rsid w:val="00CA78B3"/>
    <w:rsid w:val="00CB45E9"/>
    <w:rsid w:val="00CC0F8B"/>
    <w:rsid w:val="00CC11AD"/>
    <w:rsid w:val="00CC1400"/>
    <w:rsid w:val="00CC4059"/>
    <w:rsid w:val="00CD2FB2"/>
    <w:rsid w:val="00CD75F2"/>
    <w:rsid w:val="00CE1094"/>
    <w:rsid w:val="00CE1E43"/>
    <w:rsid w:val="00CE2BC5"/>
    <w:rsid w:val="00CE3F36"/>
    <w:rsid w:val="00CE4906"/>
    <w:rsid w:val="00CE62B6"/>
    <w:rsid w:val="00CF29D8"/>
    <w:rsid w:val="00CF301C"/>
    <w:rsid w:val="00CF44D4"/>
    <w:rsid w:val="00CF4842"/>
    <w:rsid w:val="00CF699C"/>
    <w:rsid w:val="00D00F74"/>
    <w:rsid w:val="00D059A9"/>
    <w:rsid w:val="00D103F7"/>
    <w:rsid w:val="00D133D9"/>
    <w:rsid w:val="00D24955"/>
    <w:rsid w:val="00D262F0"/>
    <w:rsid w:val="00D30865"/>
    <w:rsid w:val="00D3557A"/>
    <w:rsid w:val="00D379FC"/>
    <w:rsid w:val="00D40846"/>
    <w:rsid w:val="00D4235C"/>
    <w:rsid w:val="00D43550"/>
    <w:rsid w:val="00D439B6"/>
    <w:rsid w:val="00D44908"/>
    <w:rsid w:val="00D46240"/>
    <w:rsid w:val="00D5052E"/>
    <w:rsid w:val="00D50F22"/>
    <w:rsid w:val="00D51BF2"/>
    <w:rsid w:val="00D51DEE"/>
    <w:rsid w:val="00D55E7F"/>
    <w:rsid w:val="00D55FA1"/>
    <w:rsid w:val="00D57E4B"/>
    <w:rsid w:val="00D60CE4"/>
    <w:rsid w:val="00D6237A"/>
    <w:rsid w:val="00D625CD"/>
    <w:rsid w:val="00D625FC"/>
    <w:rsid w:val="00D64AFB"/>
    <w:rsid w:val="00D650EC"/>
    <w:rsid w:val="00D66970"/>
    <w:rsid w:val="00D6699A"/>
    <w:rsid w:val="00D672DD"/>
    <w:rsid w:val="00D70B2A"/>
    <w:rsid w:val="00D7622A"/>
    <w:rsid w:val="00D84E43"/>
    <w:rsid w:val="00D91909"/>
    <w:rsid w:val="00D92A0E"/>
    <w:rsid w:val="00D9397C"/>
    <w:rsid w:val="00D93FEE"/>
    <w:rsid w:val="00D9459D"/>
    <w:rsid w:val="00D95D2C"/>
    <w:rsid w:val="00D96E0A"/>
    <w:rsid w:val="00DA0735"/>
    <w:rsid w:val="00DA1C90"/>
    <w:rsid w:val="00DA3249"/>
    <w:rsid w:val="00DA4F70"/>
    <w:rsid w:val="00DA6972"/>
    <w:rsid w:val="00DB4B44"/>
    <w:rsid w:val="00DB6324"/>
    <w:rsid w:val="00DB65BC"/>
    <w:rsid w:val="00DC0207"/>
    <w:rsid w:val="00DC55EF"/>
    <w:rsid w:val="00DD0C64"/>
    <w:rsid w:val="00DD79B7"/>
    <w:rsid w:val="00DE04A2"/>
    <w:rsid w:val="00DE1AC5"/>
    <w:rsid w:val="00DE478D"/>
    <w:rsid w:val="00DE66F1"/>
    <w:rsid w:val="00DE6CA5"/>
    <w:rsid w:val="00DF1C3C"/>
    <w:rsid w:val="00DF1D35"/>
    <w:rsid w:val="00DF1F1B"/>
    <w:rsid w:val="00DF2028"/>
    <w:rsid w:val="00E00F9B"/>
    <w:rsid w:val="00E04DA9"/>
    <w:rsid w:val="00E0502B"/>
    <w:rsid w:val="00E10C7C"/>
    <w:rsid w:val="00E1428E"/>
    <w:rsid w:val="00E1440C"/>
    <w:rsid w:val="00E158D5"/>
    <w:rsid w:val="00E20E4F"/>
    <w:rsid w:val="00E20F3F"/>
    <w:rsid w:val="00E21D1C"/>
    <w:rsid w:val="00E23FEC"/>
    <w:rsid w:val="00E2702F"/>
    <w:rsid w:val="00E30F80"/>
    <w:rsid w:val="00E310B3"/>
    <w:rsid w:val="00E33F21"/>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6654"/>
    <w:rsid w:val="00E82282"/>
    <w:rsid w:val="00E86BAC"/>
    <w:rsid w:val="00E92276"/>
    <w:rsid w:val="00E93383"/>
    <w:rsid w:val="00E96DEF"/>
    <w:rsid w:val="00E96EF5"/>
    <w:rsid w:val="00E97E3C"/>
    <w:rsid w:val="00EA1E37"/>
    <w:rsid w:val="00EA305F"/>
    <w:rsid w:val="00EA5A9D"/>
    <w:rsid w:val="00EC1345"/>
    <w:rsid w:val="00EC3AF2"/>
    <w:rsid w:val="00EC3B20"/>
    <w:rsid w:val="00EC4E18"/>
    <w:rsid w:val="00EC5AE2"/>
    <w:rsid w:val="00ED2931"/>
    <w:rsid w:val="00ED3D63"/>
    <w:rsid w:val="00ED5304"/>
    <w:rsid w:val="00ED63FC"/>
    <w:rsid w:val="00EE377A"/>
    <w:rsid w:val="00EE4ECC"/>
    <w:rsid w:val="00EE7413"/>
    <w:rsid w:val="00EF17D7"/>
    <w:rsid w:val="00EF39F3"/>
    <w:rsid w:val="00EF4303"/>
    <w:rsid w:val="00EF4324"/>
    <w:rsid w:val="00EF57C3"/>
    <w:rsid w:val="00EF581C"/>
    <w:rsid w:val="00EF6C06"/>
    <w:rsid w:val="00F136DB"/>
    <w:rsid w:val="00F14741"/>
    <w:rsid w:val="00F14AF4"/>
    <w:rsid w:val="00F16C26"/>
    <w:rsid w:val="00F22F43"/>
    <w:rsid w:val="00F25E41"/>
    <w:rsid w:val="00F26554"/>
    <w:rsid w:val="00F273C2"/>
    <w:rsid w:val="00F30A0C"/>
    <w:rsid w:val="00F3175F"/>
    <w:rsid w:val="00F31E55"/>
    <w:rsid w:val="00F3487B"/>
    <w:rsid w:val="00F40F32"/>
    <w:rsid w:val="00F41147"/>
    <w:rsid w:val="00F42A36"/>
    <w:rsid w:val="00F43DF2"/>
    <w:rsid w:val="00F51966"/>
    <w:rsid w:val="00F55278"/>
    <w:rsid w:val="00F55E55"/>
    <w:rsid w:val="00F60F6C"/>
    <w:rsid w:val="00F665CB"/>
    <w:rsid w:val="00F73171"/>
    <w:rsid w:val="00F77A30"/>
    <w:rsid w:val="00F83565"/>
    <w:rsid w:val="00F84EF2"/>
    <w:rsid w:val="00F85067"/>
    <w:rsid w:val="00F867CD"/>
    <w:rsid w:val="00F87D78"/>
    <w:rsid w:val="00F91631"/>
    <w:rsid w:val="00F91C98"/>
    <w:rsid w:val="00F95CE9"/>
    <w:rsid w:val="00F960F6"/>
    <w:rsid w:val="00F9669D"/>
    <w:rsid w:val="00FA00E5"/>
    <w:rsid w:val="00FA0B19"/>
    <w:rsid w:val="00FB0FF0"/>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F2256"/>
    <w:rsid w:val="378D7431"/>
    <w:rsid w:val="37A10C5D"/>
    <w:rsid w:val="37EA445F"/>
    <w:rsid w:val="37EE3CC3"/>
    <w:rsid w:val="37EF51D2"/>
    <w:rsid w:val="38731403"/>
    <w:rsid w:val="388F20A8"/>
    <w:rsid w:val="3917220E"/>
    <w:rsid w:val="392B11E4"/>
    <w:rsid w:val="39952377"/>
    <w:rsid w:val="39EC2E14"/>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5F5E47"/>
    <w:rsid w:val="3E8F0FD8"/>
    <w:rsid w:val="3F50592B"/>
    <w:rsid w:val="3F8203BB"/>
    <w:rsid w:val="3F8541E2"/>
    <w:rsid w:val="3FCD337F"/>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8F2BCF"/>
    <w:rsid w:val="4FC54B5F"/>
    <w:rsid w:val="500D6447"/>
    <w:rsid w:val="50644E04"/>
    <w:rsid w:val="50AA3FCB"/>
    <w:rsid w:val="50D164CB"/>
    <w:rsid w:val="50E26083"/>
    <w:rsid w:val="511D3C37"/>
    <w:rsid w:val="51502E1C"/>
    <w:rsid w:val="517A5ACB"/>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C519A7"/>
    <w:rsid w:val="5BC9699E"/>
    <w:rsid w:val="5C3603ED"/>
    <w:rsid w:val="5C6C5017"/>
    <w:rsid w:val="5C740B7C"/>
    <w:rsid w:val="5C9D582D"/>
    <w:rsid w:val="5CE635E7"/>
    <w:rsid w:val="5CEF59C6"/>
    <w:rsid w:val="5D14660E"/>
    <w:rsid w:val="5DBB0936"/>
    <w:rsid w:val="5DE231F3"/>
    <w:rsid w:val="5E0847A3"/>
    <w:rsid w:val="5E3D72B3"/>
    <w:rsid w:val="5E8F2D26"/>
    <w:rsid w:val="5E9F7860"/>
    <w:rsid w:val="5ECF6D83"/>
    <w:rsid w:val="5EE15EFC"/>
    <w:rsid w:val="5EFC0565"/>
    <w:rsid w:val="5EFE4143"/>
    <w:rsid w:val="5F9600F6"/>
    <w:rsid w:val="5FDC5DC5"/>
    <w:rsid w:val="5FE06E9B"/>
    <w:rsid w:val="5FF9445A"/>
    <w:rsid w:val="60B12927"/>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D2684C"/>
    <w:rsid w:val="6DF15978"/>
    <w:rsid w:val="6E280CD5"/>
    <w:rsid w:val="6E4C5376"/>
    <w:rsid w:val="6E681AD6"/>
    <w:rsid w:val="6E8122A2"/>
    <w:rsid w:val="6E815BC0"/>
    <w:rsid w:val="6E8C42D2"/>
    <w:rsid w:val="6E907ADE"/>
    <w:rsid w:val="6EDC027F"/>
    <w:rsid w:val="6EFC1923"/>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D23A1C"/>
    <w:rsid w:val="73E019E2"/>
    <w:rsid w:val="74223A0A"/>
    <w:rsid w:val="74E21053"/>
    <w:rsid w:val="750523BE"/>
    <w:rsid w:val="751E5E65"/>
    <w:rsid w:val="755E7EBC"/>
    <w:rsid w:val="756A17C6"/>
    <w:rsid w:val="75AB3F55"/>
    <w:rsid w:val="75AD5A22"/>
    <w:rsid w:val="75D43A11"/>
    <w:rsid w:val="75F02B20"/>
    <w:rsid w:val="766F52AB"/>
    <w:rsid w:val="76A41FCD"/>
    <w:rsid w:val="76AA7277"/>
    <w:rsid w:val="76CE772B"/>
    <w:rsid w:val="770C1455"/>
    <w:rsid w:val="774B4AF0"/>
    <w:rsid w:val="778046CF"/>
    <w:rsid w:val="7785178F"/>
    <w:rsid w:val="77E96706"/>
    <w:rsid w:val="78CF1029"/>
    <w:rsid w:val="796545C6"/>
    <w:rsid w:val="79833E44"/>
    <w:rsid w:val="79A22C1B"/>
    <w:rsid w:val="79D070CD"/>
    <w:rsid w:val="79F42E66"/>
    <w:rsid w:val="7A7941A2"/>
    <w:rsid w:val="7A99672E"/>
    <w:rsid w:val="7A9D1654"/>
    <w:rsid w:val="7B8C650A"/>
    <w:rsid w:val="7B8D3FE9"/>
    <w:rsid w:val="7B993BE4"/>
    <w:rsid w:val="7BA33373"/>
    <w:rsid w:val="7C4D7758"/>
    <w:rsid w:val="7C7A6EE2"/>
    <w:rsid w:val="7C8810E0"/>
    <w:rsid w:val="7C9152A7"/>
    <w:rsid w:val="7D0F77F8"/>
    <w:rsid w:val="7D4449AD"/>
    <w:rsid w:val="7DA70F2C"/>
    <w:rsid w:val="7DAA6C39"/>
    <w:rsid w:val="7DAE7C6D"/>
    <w:rsid w:val="7E11270A"/>
    <w:rsid w:val="7E15060D"/>
    <w:rsid w:val="7E285309"/>
    <w:rsid w:val="7E3408C2"/>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653B1"/>
  <w15:docId w15:val="{382E7C0E-6BA1-4A9E-9F50-A374BE16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rsid w:val="001C35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1C3539"/>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955142">
      <w:bodyDiv w:val="1"/>
      <w:marLeft w:val="0"/>
      <w:marRight w:val="0"/>
      <w:marTop w:val="0"/>
      <w:marBottom w:val="0"/>
      <w:divBdr>
        <w:top w:val="none" w:sz="0" w:space="0" w:color="auto"/>
        <w:left w:val="none" w:sz="0" w:space="0" w:color="auto"/>
        <w:bottom w:val="none" w:sz="0" w:space="0" w:color="auto"/>
        <w:right w:val="none" w:sz="0" w:space="0" w:color="auto"/>
      </w:divBdr>
    </w:div>
    <w:div w:id="1077173159">
      <w:bodyDiv w:val="1"/>
      <w:marLeft w:val="0"/>
      <w:marRight w:val="0"/>
      <w:marTop w:val="0"/>
      <w:marBottom w:val="0"/>
      <w:divBdr>
        <w:top w:val="none" w:sz="0" w:space="0" w:color="auto"/>
        <w:left w:val="none" w:sz="0" w:space="0" w:color="auto"/>
        <w:bottom w:val="none" w:sz="0" w:space="0" w:color="auto"/>
        <w:right w:val="none" w:sz="0" w:space="0" w:color="auto"/>
      </w:divBdr>
    </w:div>
    <w:div w:id="1272125926">
      <w:bodyDiv w:val="1"/>
      <w:marLeft w:val="0"/>
      <w:marRight w:val="0"/>
      <w:marTop w:val="0"/>
      <w:marBottom w:val="0"/>
      <w:divBdr>
        <w:top w:val="none" w:sz="0" w:space="0" w:color="auto"/>
        <w:left w:val="none" w:sz="0" w:space="0" w:color="auto"/>
        <w:bottom w:val="none" w:sz="0" w:space="0" w:color="auto"/>
        <w:right w:val="none" w:sz="0" w:space="0" w:color="auto"/>
      </w:divBdr>
    </w:div>
    <w:div w:id="1680041168">
      <w:bodyDiv w:val="1"/>
      <w:marLeft w:val="0"/>
      <w:marRight w:val="0"/>
      <w:marTop w:val="0"/>
      <w:marBottom w:val="0"/>
      <w:divBdr>
        <w:top w:val="none" w:sz="0" w:space="0" w:color="auto"/>
        <w:left w:val="none" w:sz="0" w:space="0" w:color="auto"/>
        <w:bottom w:val="none" w:sz="0" w:space="0" w:color="auto"/>
        <w:right w:val="none" w:sz="0" w:space="0" w:color="auto"/>
      </w:divBdr>
    </w:div>
    <w:div w:id="18423112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6741A-677A-4540-A6F3-0BA2F72DF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2340</Words>
  <Characters>13340</Characters>
  <Application>Microsoft Office Word</Application>
  <DocSecurity>0</DocSecurity>
  <Lines>111</Lines>
  <Paragraphs>31</Paragraphs>
  <ScaleCrop>false</ScaleCrop>
  <Company/>
  <LinksUpToDate>false</LinksUpToDate>
  <CharactersWithSpaces>15649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6</cp:revision>
  <dcterms:created xsi:type="dcterms:W3CDTF">2024-04-01T11:55:00Z</dcterms:created>
  <dcterms:modified xsi:type="dcterms:W3CDTF">2024-04-04T07:35:00Z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